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49B9" w14:textId="41600544" w:rsidR="004B2E46" w:rsidRPr="004B2E46" w:rsidRDefault="004B2E46" w:rsidP="004B2E46">
      <w:pPr>
        <w:jc w:val="center"/>
        <w:rPr>
          <w:bCs/>
          <w:color w:val="156082"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Cs/>
          <w:color w:val="156082" w:themeColor="accent1"/>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Wells AP Kinsley</w:t>
      </w:r>
    </w:p>
    <w:p w14:paraId="643627B4" w14:textId="1BB6CA63" w:rsidR="004B2E46" w:rsidRPr="004B2E46" w:rsidRDefault="004B2E46" w:rsidP="004B2E46">
      <w:pPr>
        <w:jc w:val="center"/>
        <w:rPr>
          <w:b/>
          <w:bCs/>
        </w:rPr>
      </w:pPr>
      <w:r w:rsidRPr="004B2E46">
        <w:rPr>
          <w:b/>
          <w:bCs/>
          <w:noProof/>
        </w:rPr>
        <w:drawing>
          <wp:inline distT="0" distB="0" distL="0" distR="0" wp14:anchorId="26007626" wp14:editId="0039B84D">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0C9E1B01" w14:textId="4E7F012B" w:rsidR="004B2E46" w:rsidRPr="004B2E46" w:rsidRDefault="004B2E46" w:rsidP="004B2E46">
      <w:pPr>
        <w:jc w:val="center"/>
        <w:rPr>
          <w:bCs/>
          <w:color w:val="156082" w:themeColor="accent1"/>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Cs/>
          <w:color w:val="156082" w:themeColor="accent1"/>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Admissions Policy.</w:t>
      </w:r>
    </w:p>
    <w:p w14:paraId="62408C5B" w14:textId="77777777" w:rsidR="004B2E46" w:rsidRPr="004B2E46" w:rsidRDefault="004B2E46" w:rsidP="004B2E46">
      <w:pPr>
        <w:jc w:val="center"/>
        <w:rPr>
          <w:bCs/>
          <w:color w:val="156082"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Cs/>
          <w:color w:val="156082"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 Approved: Dec 2025</w:t>
      </w:r>
    </w:p>
    <w:p w14:paraId="615576CB" w14:textId="77777777" w:rsidR="004B2E46" w:rsidRPr="004B2E46" w:rsidRDefault="004B2E46" w:rsidP="004B2E46">
      <w:pPr>
        <w:jc w:val="center"/>
        <w:rPr>
          <w:bCs/>
          <w:color w:val="156082"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Cs/>
          <w:color w:val="156082"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 Date: Dec 2026</w:t>
      </w:r>
    </w:p>
    <w:p w14:paraId="287EBD72" w14:textId="795CBA37" w:rsidR="004B2E46" w:rsidRPr="004B2E46" w:rsidRDefault="004B2E46" w:rsidP="004B2E46">
      <w:pPr>
        <w:jc w:val="center"/>
      </w:pPr>
    </w:p>
    <w:p w14:paraId="21368E37" w14:textId="78C5E82A" w:rsidR="004B2E46" w:rsidRDefault="004B2E46" w:rsidP="004B2E46">
      <w:pPr>
        <w:jc w:val="center"/>
      </w:pPr>
    </w:p>
    <w:p w14:paraId="5B687BEE" w14:textId="58099B57" w:rsidR="004B2E46" w:rsidRDefault="004B2E46">
      <w:r>
        <w:br w:type="page"/>
      </w:r>
    </w:p>
    <w:p w14:paraId="424C3068" w14:textId="0B64BCE0" w:rsidR="004B2E46" w:rsidRPr="004B2E46" w:rsidRDefault="004B2E46" w:rsidP="004B2E46">
      <w:r w:rsidRPr="004B2E46">
        <w:lastRenderedPageBreak/>
        <w:t> </w:t>
      </w:r>
      <w:r>
        <w:t>Introduction</w:t>
      </w:r>
    </w:p>
    <w:p w14:paraId="3E37CBEC" w14:textId="5AC57698" w:rsidR="004B2E46" w:rsidRPr="004B2E46" w:rsidRDefault="004B2E46" w:rsidP="004B2E46">
      <w:r w:rsidRPr="004B2E46">
        <w:rPr>
          <w:lang w:val="en-US"/>
        </w:rPr>
        <w:t>Wells AP Kinsley Academy is an Alternative Provision for boys/girls aged 11 to 16 years. The Academy has capacity for 20 pupils.</w:t>
      </w:r>
      <w:r w:rsidRPr="004B2E46">
        <w:t>  </w:t>
      </w:r>
    </w:p>
    <w:p w14:paraId="7D96FD63" w14:textId="77777777" w:rsidR="004B2E46" w:rsidRPr="004B2E46" w:rsidRDefault="004B2E46" w:rsidP="004B2E46">
      <w:r w:rsidRPr="004B2E46">
        <w:rPr>
          <w:lang w:val="en-US"/>
        </w:rPr>
        <w:t>The aims of this policy are:</w:t>
      </w:r>
      <w:r w:rsidRPr="004B2E46">
        <w:t> </w:t>
      </w:r>
    </w:p>
    <w:p w14:paraId="2483CB4F" w14:textId="1AAC3E32" w:rsidR="004B2E46" w:rsidRPr="004B2E46" w:rsidRDefault="004B2E46" w:rsidP="004B2E46">
      <w:pPr>
        <w:numPr>
          <w:ilvl w:val="0"/>
          <w:numId w:val="15"/>
        </w:numPr>
      </w:pPr>
      <w:r w:rsidRPr="004B2E46">
        <w:rPr>
          <w:lang w:val="en-US"/>
        </w:rPr>
        <w:t xml:space="preserve">to set selection criteria and procedures that are fair to all applicants. No applicant will be treated less </w:t>
      </w:r>
      <w:proofErr w:type="spellStart"/>
      <w:r w:rsidRPr="004B2E46">
        <w:rPr>
          <w:lang w:val="en-US"/>
        </w:rPr>
        <w:t>favourably</w:t>
      </w:r>
      <w:proofErr w:type="spellEnd"/>
      <w:r w:rsidRPr="004B2E46">
        <w:rPr>
          <w:lang w:val="en-US"/>
        </w:rPr>
        <w:t xml:space="preserve"> during the application process or during assessment on the grounds of their race, ethnic or national origin, gender, gender reassignment, religious faith or belief, sexual orientation, socio-economic group, pregnancy and maternity, disability or special educational needs.</w:t>
      </w:r>
      <w:r w:rsidRPr="004B2E46">
        <w:t> </w:t>
      </w:r>
    </w:p>
    <w:p w14:paraId="6F1B516A" w14:textId="77777777" w:rsidR="004B2E46" w:rsidRPr="004B2E46" w:rsidRDefault="004B2E46" w:rsidP="004B2E46">
      <w:pPr>
        <w:numPr>
          <w:ilvl w:val="0"/>
          <w:numId w:val="16"/>
        </w:numPr>
      </w:pPr>
      <w:r w:rsidRPr="004B2E46">
        <w:rPr>
          <w:lang w:val="en-US"/>
        </w:rPr>
        <w:t>to identify applicants whose academic and other abilities appear to match the</w:t>
      </w:r>
      <w:r w:rsidRPr="004B2E46">
        <w:t> </w:t>
      </w:r>
    </w:p>
    <w:p w14:paraId="060F46CC" w14:textId="77777777" w:rsidR="004B2E46" w:rsidRPr="004B2E46" w:rsidRDefault="004B2E46" w:rsidP="004B2E46">
      <w:r w:rsidRPr="004B2E46">
        <w:rPr>
          <w:lang w:val="en-US"/>
        </w:rPr>
        <w:t xml:space="preserve">ethos and standards of the school and whose personal qualities suggest they have the potential to contribute sufficiently to the </w:t>
      </w:r>
      <w:proofErr w:type="spellStart"/>
      <w:r w:rsidRPr="004B2E46">
        <w:rPr>
          <w:lang w:val="en-US"/>
        </w:rPr>
        <w:t>Provison</w:t>
      </w:r>
      <w:proofErr w:type="spellEnd"/>
      <w:r w:rsidRPr="004B2E46">
        <w:rPr>
          <w:lang w:val="en-US"/>
        </w:rPr>
        <w:t xml:space="preserve"> and benefit from the many opportunities that are offered to them.</w:t>
      </w:r>
      <w:r w:rsidRPr="004B2E46">
        <w:t> </w:t>
      </w:r>
    </w:p>
    <w:p w14:paraId="131BBA2F" w14:textId="77777777" w:rsidR="004B2E46" w:rsidRPr="004B2E46" w:rsidRDefault="004B2E46" w:rsidP="004B2E46">
      <w:pPr>
        <w:numPr>
          <w:ilvl w:val="0"/>
          <w:numId w:val="17"/>
        </w:numPr>
      </w:pPr>
      <w:r w:rsidRPr="004B2E46">
        <w:rPr>
          <w:lang w:val="en-US"/>
        </w:rPr>
        <w:t>to comply with the school's obligations under the Equality Act 2010.</w:t>
      </w:r>
      <w:r w:rsidRPr="004B2E46">
        <w:t> </w:t>
      </w:r>
    </w:p>
    <w:p w14:paraId="29C247C9" w14:textId="77777777" w:rsidR="004B2E46" w:rsidRPr="004B2E46" w:rsidRDefault="004B2E46" w:rsidP="004B2E46">
      <w:r w:rsidRPr="004B2E46">
        <w:t> </w:t>
      </w:r>
    </w:p>
    <w:p w14:paraId="1D48B207" w14:textId="77777777" w:rsidR="004B2E46" w:rsidRPr="004B2E46" w:rsidRDefault="004B2E46" w:rsidP="004B2E46">
      <w:r w:rsidRPr="004B2E46">
        <w:rPr>
          <w:lang w:val="en-US"/>
        </w:rPr>
        <w:t>This policy can be made available in larger print or more accessible format if required.</w:t>
      </w:r>
      <w:r w:rsidRPr="004B2E46">
        <w:t> </w:t>
      </w:r>
    </w:p>
    <w:p w14:paraId="08E27F61" w14:textId="77777777" w:rsidR="004B2E46" w:rsidRPr="004B2E46" w:rsidRDefault="004B2E46" w:rsidP="004B2E46">
      <w:r w:rsidRPr="004B2E46">
        <w:t> </w:t>
      </w:r>
    </w:p>
    <w:p w14:paraId="743D4EA1" w14:textId="77777777" w:rsidR="004B2E46" w:rsidRPr="004B2E46" w:rsidRDefault="004B2E46" w:rsidP="004B2E46">
      <w:r w:rsidRPr="004B2E46">
        <w:rPr>
          <w:lang w:val="en-US"/>
        </w:rPr>
        <w:t>Conditions of Admission</w:t>
      </w:r>
      <w:r w:rsidRPr="004B2E46">
        <w:t> </w:t>
      </w:r>
    </w:p>
    <w:p w14:paraId="6EFE5EA3" w14:textId="77777777" w:rsidR="004B2E46" w:rsidRPr="004B2E46" w:rsidRDefault="004B2E46" w:rsidP="004B2E46">
      <w:r w:rsidRPr="004B2E46">
        <w:rPr>
          <w:lang w:val="en-US"/>
        </w:rPr>
        <w:t>It is a condition for admission that:</w:t>
      </w:r>
      <w:r w:rsidRPr="004B2E46">
        <w:t> </w:t>
      </w:r>
    </w:p>
    <w:p w14:paraId="2F817FA3" w14:textId="77777777" w:rsidR="004B2E46" w:rsidRPr="004B2E46" w:rsidRDefault="004B2E46" w:rsidP="004B2E46">
      <w:r w:rsidRPr="004B2E46">
        <w:t> </w:t>
      </w:r>
    </w:p>
    <w:p w14:paraId="160A63C3" w14:textId="77777777" w:rsidR="004B2E46" w:rsidRPr="004B2E46" w:rsidRDefault="004B2E46" w:rsidP="004B2E46">
      <w:pPr>
        <w:numPr>
          <w:ilvl w:val="0"/>
          <w:numId w:val="18"/>
        </w:numPr>
      </w:pPr>
      <w:r w:rsidRPr="004B2E46">
        <w:rPr>
          <w:lang w:val="en-US"/>
        </w:rPr>
        <w:t>all applicants meet the selection criteria for admission</w:t>
      </w:r>
      <w:r w:rsidRPr="004B2E46">
        <w:t> </w:t>
      </w:r>
    </w:p>
    <w:p w14:paraId="27A1F79F" w14:textId="77777777" w:rsidR="004B2E46" w:rsidRPr="004B2E46" w:rsidRDefault="004B2E46" w:rsidP="004B2E46">
      <w:pPr>
        <w:numPr>
          <w:ilvl w:val="0"/>
          <w:numId w:val="19"/>
        </w:numPr>
      </w:pPr>
      <w:r w:rsidRPr="004B2E46">
        <w:rPr>
          <w:lang w:val="en-US"/>
        </w:rPr>
        <w:t>any conditions of entry to the school are fulfilled</w:t>
      </w:r>
      <w:r w:rsidRPr="004B2E46">
        <w:t> </w:t>
      </w:r>
    </w:p>
    <w:p w14:paraId="0BA5690E" w14:textId="77777777" w:rsidR="004B2E46" w:rsidRPr="004B2E46" w:rsidRDefault="004B2E46" w:rsidP="004B2E46">
      <w:pPr>
        <w:numPr>
          <w:ilvl w:val="0"/>
          <w:numId w:val="20"/>
        </w:numPr>
      </w:pPr>
      <w:r w:rsidRPr="004B2E46">
        <w:rPr>
          <w:lang w:val="en-US"/>
        </w:rPr>
        <w:t>the applicant is of appropriate age and maturity</w:t>
      </w:r>
      <w:r w:rsidRPr="004B2E46">
        <w:t> </w:t>
      </w:r>
    </w:p>
    <w:p w14:paraId="63BBECD7" w14:textId="77777777" w:rsidR="004B2E46" w:rsidRPr="004B2E46" w:rsidRDefault="004B2E46" w:rsidP="004B2E46">
      <w:pPr>
        <w:numPr>
          <w:ilvl w:val="0"/>
          <w:numId w:val="21"/>
        </w:numPr>
      </w:pPr>
      <w:proofErr w:type="gramStart"/>
      <w:r w:rsidRPr="004B2E46">
        <w:rPr>
          <w:lang w:val="en-US"/>
        </w:rPr>
        <w:t>the</w:t>
      </w:r>
      <w:proofErr w:type="gramEnd"/>
      <w:r w:rsidRPr="004B2E46">
        <w:rPr>
          <w:lang w:val="en-US"/>
        </w:rPr>
        <w:t xml:space="preserve"> school can adequately cater for and meet the needs of any disability and/or special educational needs.</w:t>
      </w:r>
      <w:r w:rsidRPr="004B2E46">
        <w:t> </w:t>
      </w:r>
    </w:p>
    <w:p w14:paraId="3B79DB22" w14:textId="77777777" w:rsidR="004B2E46" w:rsidRPr="004B2E46" w:rsidRDefault="004B2E46" w:rsidP="004B2E46">
      <w:r w:rsidRPr="004B2E46">
        <w:t> </w:t>
      </w:r>
    </w:p>
    <w:p w14:paraId="4CD877D3" w14:textId="77777777" w:rsidR="004B2E46" w:rsidRPr="004B2E46" w:rsidRDefault="004B2E46" w:rsidP="004B2E46">
      <w:r w:rsidRPr="004B2E46">
        <w:rPr>
          <w:lang w:val="en-US"/>
        </w:rPr>
        <w:t>Admission to the Schools is at the Directors discretion. We reserve the right to refuse admission to aggressive or violent pupils.</w:t>
      </w:r>
      <w:r w:rsidRPr="004B2E46">
        <w:t> </w:t>
      </w:r>
    </w:p>
    <w:p w14:paraId="2779B6A4" w14:textId="77777777" w:rsidR="004B2E46" w:rsidRPr="004B2E46" w:rsidRDefault="004B2E46" w:rsidP="004B2E46">
      <w:r w:rsidRPr="004B2E46">
        <w:t> </w:t>
      </w:r>
    </w:p>
    <w:p w14:paraId="51BA9299" w14:textId="77777777" w:rsidR="004B2E46" w:rsidRDefault="004B2E46" w:rsidP="004B2E46">
      <w:pPr>
        <w:rPr>
          <w:lang w:val="en-US"/>
        </w:rPr>
      </w:pPr>
    </w:p>
    <w:p w14:paraId="03607505" w14:textId="5CDAD217" w:rsidR="004B2E46" w:rsidRPr="004B2E46" w:rsidRDefault="004B2E46" w:rsidP="004B2E46">
      <w:r w:rsidRPr="004B2E46">
        <w:rPr>
          <w:lang w:val="en-US"/>
        </w:rPr>
        <w:lastRenderedPageBreak/>
        <w:t>Selection</w:t>
      </w:r>
      <w:r w:rsidRPr="004B2E46">
        <w:t> </w:t>
      </w:r>
    </w:p>
    <w:p w14:paraId="2675E037" w14:textId="13F78B6B" w:rsidR="004B2E46" w:rsidRPr="004B2E46" w:rsidRDefault="004B2E46" w:rsidP="004B2E46">
      <w:r w:rsidRPr="004B2E46">
        <w:rPr>
          <w:lang w:val="en-US"/>
        </w:rPr>
        <w:t xml:space="preserve">The selection criteria for entry </w:t>
      </w:r>
      <w:proofErr w:type="gramStart"/>
      <w:r w:rsidRPr="004B2E46">
        <w:rPr>
          <w:lang w:val="en-US"/>
        </w:rPr>
        <w:t>to</w:t>
      </w:r>
      <w:proofErr w:type="gramEnd"/>
      <w:r w:rsidRPr="004B2E46">
        <w:rPr>
          <w:lang w:val="en-US"/>
        </w:rPr>
        <w:t xml:space="preserve"> the Academy into any year is fair to all applicants and entails:</w:t>
      </w:r>
      <w:r w:rsidRPr="004B2E46">
        <w:t> </w:t>
      </w:r>
    </w:p>
    <w:p w14:paraId="13275595" w14:textId="77777777" w:rsidR="004B2E46" w:rsidRPr="004B2E46" w:rsidRDefault="004B2E46" w:rsidP="004B2E46">
      <w:r w:rsidRPr="004B2E46">
        <w:t> </w:t>
      </w:r>
    </w:p>
    <w:p w14:paraId="670AE010" w14:textId="77777777" w:rsidR="004B2E46" w:rsidRPr="004B2E46" w:rsidRDefault="004B2E46" w:rsidP="004B2E46">
      <w:pPr>
        <w:numPr>
          <w:ilvl w:val="0"/>
          <w:numId w:val="22"/>
        </w:numPr>
      </w:pPr>
      <w:r w:rsidRPr="004B2E46">
        <w:rPr>
          <w:lang w:val="en-US"/>
        </w:rPr>
        <w:t>satisfactory reference from the applicant's current School/Local Authority (if any)</w:t>
      </w:r>
      <w:r w:rsidRPr="004B2E46">
        <w:t> </w:t>
      </w:r>
    </w:p>
    <w:p w14:paraId="03993525" w14:textId="1351D5AF" w:rsidR="004B2E46" w:rsidRDefault="004B2E46" w:rsidP="004B2E46">
      <w:pPr>
        <w:numPr>
          <w:ilvl w:val="0"/>
          <w:numId w:val="23"/>
        </w:numPr>
      </w:pPr>
      <w:r w:rsidRPr="004B2E46">
        <w:rPr>
          <w:lang w:val="en-US"/>
        </w:rPr>
        <w:t>a pre-admission interview with the Directors to ensure the applicant has the potential to contribute and benefit from Academy life and educational opportunities offered by the Academy.</w:t>
      </w:r>
      <w:r w:rsidRPr="004B2E46">
        <w:t> </w:t>
      </w:r>
    </w:p>
    <w:p w14:paraId="0D3226DD" w14:textId="77777777" w:rsidR="004B2E46" w:rsidRDefault="004B2E46"/>
    <w:p w14:paraId="3C72F9D2" w14:textId="77777777" w:rsidR="004B2E46" w:rsidRPr="004B2E46" w:rsidRDefault="004B2E46" w:rsidP="004B2E46">
      <w:pPr>
        <w:jc w:val="center"/>
      </w:pPr>
      <w:r w:rsidRPr="004B2E46">
        <w:t> </w:t>
      </w:r>
    </w:p>
    <w:p w14:paraId="21E6BEBD" w14:textId="77777777" w:rsidR="004B2E46" w:rsidRPr="004B2E46" w:rsidRDefault="004B2E46" w:rsidP="004B2E46">
      <w:pPr>
        <w:jc w:val="center"/>
      </w:pPr>
      <w:r w:rsidRPr="004B2E46">
        <w:rPr>
          <w:lang w:val="en-US"/>
        </w:rPr>
        <w:t>Admissions procedure</w:t>
      </w:r>
      <w:r w:rsidRPr="004B2E46">
        <w:t> </w:t>
      </w:r>
    </w:p>
    <w:p w14:paraId="2C301D25" w14:textId="77777777" w:rsidR="004B2E46" w:rsidRPr="004B2E46" w:rsidRDefault="004B2E46" w:rsidP="004B2E46">
      <w:pPr>
        <w:jc w:val="center"/>
      </w:pPr>
      <w:r w:rsidRPr="004B2E46">
        <w:t> </w:t>
      </w:r>
    </w:p>
    <w:p w14:paraId="4CDAEF07" w14:textId="77777777" w:rsidR="004B2E46" w:rsidRPr="004B2E46" w:rsidRDefault="004B2E46" w:rsidP="004B2E46">
      <w:pPr>
        <w:jc w:val="center"/>
      </w:pPr>
      <w:r w:rsidRPr="004B2E46">
        <w:rPr>
          <w:lang w:val="en-US"/>
        </w:rPr>
        <w:t>Pupils may enter the school at age 11 - 16.</w:t>
      </w:r>
      <w:r w:rsidRPr="004B2E46">
        <w:t> </w:t>
      </w:r>
    </w:p>
    <w:p w14:paraId="0610D08A" w14:textId="77777777" w:rsidR="004B2E46" w:rsidRPr="004B2E46" w:rsidRDefault="004B2E46" w:rsidP="004B2E46">
      <w:pPr>
        <w:jc w:val="center"/>
      </w:pPr>
      <w:r w:rsidRPr="004B2E46">
        <w:t> </w:t>
      </w:r>
    </w:p>
    <w:p w14:paraId="4E1CEE50" w14:textId="77777777" w:rsidR="004B2E46" w:rsidRPr="004B2E46" w:rsidRDefault="004B2E46" w:rsidP="004B2E46">
      <w:pPr>
        <w:numPr>
          <w:ilvl w:val="0"/>
          <w:numId w:val="1"/>
        </w:numPr>
        <w:jc w:val="center"/>
      </w:pPr>
      <w:r w:rsidRPr="004B2E46">
        <w:rPr>
          <w:lang w:val="en-US"/>
        </w:rPr>
        <w:t>The admissions procedure for WAPK is as follows:</w:t>
      </w:r>
      <w:r w:rsidRPr="004B2E46">
        <w:t> </w:t>
      </w:r>
    </w:p>
    <w:p w14:paraId="46EF4509" w14:textId="77777777" w:rsidR="004B2E46" w:rsidRPr="004B2E46" w:rsidRDefault="004B2E46" w:rsidP="004B2E46">
      <w:pPr>
        <w:numPr>
          <w:ilvl w:val="0"/>
          <w:numId w:val="2"/>
        </w:numPr>
        <w:jc w:val="center"/>
      </w:pPr>
      <w:r w:rsidRPr="004B2E46">
        <w:rPr>
          <w:lang w:val="en-US"/>
        </w:rPr>
        <w:t>After an initial enquiry is made, we request relevant information and Education and Health Care Plans if appropriate. We ask the referrer to complete a Referral Form.</w:t>
      </w:r>
      <w:r w:rsidRPr="004B2E46">
        <w:t> </w:t>
      </w:r>
    </w:p>
    <w:p w14:paraId="6438392B" w14:textId="77777777" w:rsidR="004B2E46" w:rsidRPr="004B2E46" w:rsidRDefault="004B2E46" w:rsidP="004B2E46">
      <w:pPr>
        <w:numPr>
          <w:ilvl w:val="0"/>
          <w:numId w:val="3"/>
        </w:numPr>
        <w:jc w:val="center"/>
      </w:pPr>
      <w:r w:rsidRPr="004B2E46">
        <w:rPr>
          <w:lang w:val="en-US"/>
        </w:rPr>
        <w:t>We will then review the documents and information gathered from the initial enquiry to determine whether the Academy can meet the needs of the young person and whether a good fit is likely.</w:t>
      </w:r>
      <w:r w:rsidRPr="004B2E46">
        <w:t> </w:t>
      </w:r>
    </w:p>
    <w:p w14:paraId="5BF60AB9" w14:textId="77777777" w:rsidR="004B2E46" w:rsidRPr="004B2E46" w:rsidRDefault="004B2E46" w:rsidP="004B2E46">
      <w:pPr>
        <w:numPr>
          <w:ilvl w:val="0"/>
          <w:numId w:val="4"/>
        </w:numPr>
        <w:jc w:val="center"/>
      </w:pPr>
      <w:r w:rsidRPr="004B2E46">
        <w:rPr>
          <w:lang w:val="en-US"/>
        </w:rPr>
        <w:t xml:space="preserve">We will then invite the potential </w:t>
      </w:r>
      <w:proofErr w:type="gramStart"/>
      <w:r w:rsidRPr="004B2E46">
        <w:rPr>
          <w:lang w:val="en-US"/>
        </w:rPr>
        <w:t>pupil</w:t>
      </w:r>
      <w:proofErr w:type="gramEnd"/>
      <w:r w:rsidRPr="004B2E46">
        <w:rPr>
          <w:lang w:val="en-US"/>
        </w:rPr>
        <w:t>, parents/carers, social/case/family workers to meet the Senior Staff and have a tour of the school. During this meeting both parties can get a feel for whether the placement is likely to work. The focus of the meeting will be the young person's needs, thoughts, ideas and aspirations. Once this meeting has been completed everyone can take a little time to determine whether they think the placement could work.</w:t>
      </w:r>
      <w:r w:rsidRPr="004B2E46">
        <w:t> </w:t>
      </w:r>
    </w:p>
    <w:p w14:paraId="09064ED3" w14:textId="77777777" w:rsidR="004B2E46" w:rsidRPr="004B2E46" w:rsidRDefault="004B2E46" w:rsidP="004B2E46">
      <w:pPr>
        <w:numPr>
          <w:ilvl w:val="0"/>
          <w:numId w:val="5"/>
        </w:numPr>
        <w:jc w:val="center"/>
      </w:pPr>
      <w:r w:rsidRPr="004B2E46">
        <w:rPr>
          <w:lang w:val="en-US"/>
        </w:rPr>
        <w:t>Please note, if the young person is unsuccessful at this stage an optional report can be written to aid the young person in finding the right place for them.</w:t>
      </w:r>
      <w:r w:rsidRPr="004B2E46">
        <w:t> </w:t>
      </w:r>
    </w:p>
    <w:p w14:paraId="520AB28B" w14:textId="77777777" w:rsidR="004B2E46" w:rsidRPr="004B2E46" w:rsidRDefault="004B2E46" w:rsidP="004B2E46">
      <w:pPr>
        <w:numPr>
          <w:ilvl w:val="0"/>
          <w:numId w:val="6"/>
        </w:numPr>
        <w:jc w:val="center"/>
      </w:pPr>
      <w:r w:rsidRPr="004B2E46">
        <w:rPr>
          <w:lang w:val="en-US"/>
        </w:rPr>
        <w:t xml:space="preserve">If parties all </w:t>
      </w:r>
      <w:proofErr w:type="gramStart"/>
      <w:r w:rsidRPr="004B2E46">
        <w:rPr>
          <w:lang w:val="en-US"/>
        </w:rPr>
        <w:t>are in agreement</w:t>
      </w:r>
      <w:proofErr w:type="gramEnd"/>
      <w:r w:rsidRPr="004B2E46">
        <w:rPr>
          <w:lang w:val="en-US"/>
        </w:rPr>
        <w:t>, we will suggest a trial day or a series of trial days so the young person can</w:t>
      </w:r>
      <w:r w:rsidRPr="004B2E46">
        <w:t> </w:t>
      </w:r>
    </w:p>
    <w:p w14:paraId="7F7059AE" w14:textId="77777777" w:rsidR="004B2E46" w:rsidRPr="004B2E46" w:rsidRDefault="004B2E46" w:rsidP="004B2E46">
      <w:pPr>
        <w:jc w:val="center"/>
      </w:pPr>
      <w:r w:rsidRPr="004B2E46">
        <w:rPr>
          <w:lang w:val="en-US"/>
        </w:rPr>
        <w:t>experience the Academy and we can get a better feel for their needs.</w:t>
      </w:r>
      <w:r w:rsidRPr="004B2E46">
        <w:t> </w:t>
      </w:r>
    </w:p>
    <w:p w14:paraId="142D6A97" w14:textId="77777777" w:rsidR="004B2E46" w:rsidRPr="004B2E46" w:rsidRDefault="004B2E46" w:rsidP="004B2E46">
      <w:pPr>
        <w:numPr>
          <w:ilvl w:val="0"/>
          <w:numId w:val="7"/>
        </w:numPr>
        <w:jc w:val="center"/>
      </w:pPr>
      <w:r w:rsidRPr="004B2E46">
        <w:rPr>
          <w:lang w:val="en-US"/>
        </w:rPr>
        <w:lastRenderedPageBreak/>
        <w:t xml:space="preserve">If this goes well, we go back to the referrer and agree to the </w:t>
      </w:r>
      <w:proofErr w:type="gramStart"/>
      <w:r w:rsidRPr="004B2E46">
        <w:rPr>
          <w:lang w:val="en-US"/>
        </w:rPr>
        <w:t>placement</w:t>
      </w:r>
      <w:proofErr w:type="gramEnd"/>
      <w:r w:rsidRPr="004B2E46">
        <w:rPr>
          <w:lang w:val="en-US"/>
        </w:rPr>
        <w:t xml:space="preserve"> and they will then (usually) put the proposal </w:t>
      </w:r>
      <w:proofErr w:type="gramStart"/>
      <w:r w:rsidRPr="004B2E46">
        <w:rPr>
          <w:lang w:val="en-US"/>
        </w:rPr>
        <w:t>to</w:t>
      </w:r>
      <w:proofErr w:type="gramEnd"/>
      <w:r w:rsidRPr="004B2E46">
        <w:rPr>
          <w:lang w:val="en-US"/>
        </w:rPr>
        <w:t xml:space="preserve"> their panel for a decision on the funding.</w:t>
      </w:r>
      <w:r w:rsidRPr="004B2E46">
        <w:t> </w:t>
      </w:r>
    </w:p>
    <w:p w14:paraId="2D5ED86E" w14:textId="77777777" w:rsidR="004B2E46" w:rsidRPr="004B2E46" w:rsidRDefault="004B2E46" w:rsidP="004B2E46">
      <w:pPr>
        <w:numPr>
          <w:ilvl w:val="0"/>
          <w:numId w:val="8"/>
        </w:numPr>
        <w:jc w:val="center"/>
      </w:pPr>
      <w:r w:rsidRPr="004B2E46">
        <w:rPr>
          <w:lang w:val="en-US"/>
        </w:rPr>
        <w:t xml:space="preserve">Following </w:t>
      </w:r>
      <w:proofErr w:type="gramStart"/>
      <w:r w:rsidRPr="004B2E46">
        <w:rPr>
          <w:lang w:val="en-US"/>
        </w:rPr>
        <w:t>approval</w:t>
      </w:r>
      <w:proofErr w:type="gramEnd"/>
      <w:r w:rsidRPr="004B2E46">
        <w:rPr>
          <w:lang w:val="en-US"/>
        </w:rPr>
        <w:t xml:space="preserve"> a place at WAPK will either be offered (or declined} based on the suitability of the young person.</w:t>
      </w:r>
      <w:r w:rsidRPr="004B2E46">
        <w:t> </w:t>
      </w:r>
    </w:p>
    <w:p w14:paraId="2AA1C8EE" w14:textId="77777777" w:rsidR="004B2E46" w:rsidRPr="004B2E46" w:rsidRDefault="004B2E46" w:rsidP="004B2E46">
      <w:pPr>
        <w:numPr>
          <w:ilvl w:val="0"/>
          <w:numId w:val="9"/>
        </w:numPr>
        <w:jc w:val="center"/>
      </w:pPr>
      <w:r w:rsidRPr="004B2E46">
        <w:rPr>
          <w:lang w:val="en-US"/>
        </w:rPr>
        <w:t>We will then arrange a start date for the young person.</w:t>
      </w:r>
      <w:r w:rsidRPr="004B2E46">
        <w:t> </w:t>
      </w:r>
    </w:p>
    <w:p w14:paraId="1BA62B8E" w14:textId="77777777" w:rsidR="004B2E46" w:rsidRPr="004B2E46" w:rsidRDefault="004B2E46" w:rsidP="004B2E46">
      <w:pPr>
        <w:numPr>
          <w:ilvl w:val="0"/>
          <w:numId w:val="10"/>
        </w:numPr>
        <w:jc w:val="center"/>
      </w:pPr>
      <w:r w:rsidRPr="004B2E46">
        <w:rPr>
          <w:lang w:val="en-US"/>
        </w:rPr>
        <w:t>Please note, at this point that some young people need a step-by-step plan to help them assimilate to Academy life and we create this plan based on the pupils needs. It is adjusted as time goes on because some young people assimilate more quickly or more slowly than they originally thought.</w:t>
      </w:r>
      <w:r w:rsidRPr="004B2E46">
        <w:t> </w:t>
      </w:r>
    </w:p>
    <w:p w14:paraId="50E198F0" w14:textId="7EF53383" w:rsidR="004B2E46" w:rsidRPr="004B2E46" w:rsidRDefault="004B2E46" w:rsidP="004B2E46">
      <w:pPr>
        <w:numPr>
          <w:ilvl w:val="0"/>
          <w:numId w:val="11"/>
        </w:numPr>
        <w:jc w:val="center"/>
      </w:pPr>
      <w:r w:rsidRPr="004B2E46">
        <w:rPr>
          <w:lang w:val="en-US"/>
        </w:rPr>
        <w:t xml:space="preserve">It is also worth noting that some young people need to take a step back and restart their learning from an earlier year group to the one they would normally be placed in. We work collaboratively with everyone involved to find the right place for that young person. Examples of this are where a young person has missed so much school in year 10, they need to go back to the beginning of year 10 to ensure they cover the </w:t>
      </w:r>
      <w:proofErr w:type="gramStart"/>
      <w:r w:rsidRPr="004B2E46">
        <w:rPr>
          <w:lang w:val="en-US"/>
        </w:rPr>
        <w:t>2 year</w:t>
      </w:r>
      <w:proofErr w:type="gramEnd"/>
      <w:r w:rsidRPr="004B2E46">
        <w:rPr>
          <w:lang w:val="en-US"/>
        </w:rPr>
        <w:t xml:space="preserve"> GCSE courses </w:t>
      </w:r>
      <w:proofErr w:type="gramStart"/>
      <w:r w:rsidRPr="004B2E46">
        <w:rPr>
          <w:lang w:val="en-US"/>
        </w:rPr>
        <w:t>in order to</w:t>
      </w:r>
      <w:proofErr w:type="gramEnd"/>
      <w:r w:rsidRPr="004B2E46">
        <w:rPr>
          <w:lang w:val="en-US"/>
        </w:rPr>
        <w:t xml:space="preserve"> give them a fair chance at their GCSEs. Another example might be where a pupil is so anxious that the goal is to get them into school regularly and then assess their learning gaps and find the best place in the school for them.</w:t>
      </w:r>
      <w:r w:rsidRPr="004B2E46">
        <w:t> </w:t>
      </w:r>
    </w:p>
    <w:p w14:paraId="79B50B6C" w14:textId="77777777" w:rsidR="004B2E46" w:rsidRPr="004B2E46" w:rsidRDefault="004B2E46" w:rsidP="004B2E46">
      <w:pPr>
        <w:numPr>
          <w:ilvl w:val="0"/>
          <w:numId w:val="12"/>
        </w:numPr>
        <w:jc w:val="center"/>
      </w:pPr>
      <w:r w:rsidRPr="004B2E46">
        <w:rPr>
          <w:lang w:val="en-US"/>
        </w:rPr>
        <w:t xml:space="preserve">We will request a completed referral form </w:t>
      </w:r>
      <w:proofErr w:type="spellStart"/>
      <w:r w:rsidRPr="004B2E46">
        <w:rPr>
          <w:lang w:val="en-US"/>
        </w:rPr>
        <w:t>fmm</w:t>
      </w:r>
      <w:proofErr w:type="spellEnd"/>
      <w:r w:rsidRPr="004B2E46">
        <w:rPr>
          <w:lang w:val="en-US"/>
        </w:rPr>
        <w:t xml:space="preserve"> the referring school/</w:t>
      </w:r>
      <w:proofErr w:type="spellStart"/>
      <w:r w:rsidRPr="004B2E46">
        <w:rPr>
          <w:lang w:val="en-US"/>
        </w:rPr>
        <w:t>Acacemy</w:t>
      </w:r>
      <w:proofErr w:type="spellEnd"/>
      <w:r w:rsidRPr="004B2E46">
        <w:rPr>
          <w:lang w:val="en-US"/>
        </w:rPr>
        <w:t xml:space="preserve"> or LA and pupil files from the young person's previous school, and we will require parents/carers and young people to complete registration forms and provide consent for activities/trips/medication/etc.</w:t>
      </w:r>
      <w:r w:rsidRPr="004B2E46">
        <w:t> </w:t>
      </w:r>
    </w:p>
    <w:p w14:paraId="31841F14" w14:textId="77777777" w:rsidR="004B2E46" w:rsidRPr="004B2E46" w:rsidRDefault="004B2E46" w:rsidP="004B2E46">
      <w:pPr>
        <w:numPr>
          <w:ilvl w:val="0"/>
          <w:numId w:val="13"/>
        </w:numPr>
        <w:jc w:val="center"/>
      </w:pPr>
      <w:r w:rsidRPr="004B2E46">
        <w:rPr>
          <w:lang w:val="en-US"/>
        </w:rPr>
        <w:t xml:space="preserve">Meanwhile we will be working on a bespoke </w:t>
      </w:r>
      <w:proofErr w:type="spellStart"/>
      <w:r w:rsidRPr="004B2E46">
        <w:rPr>
          <w:lang w:val="en-US"/>
        </w:rPr>
        <w:t>personalised</w:t>
      </w:r>
      <w:proofErr w:type="spellEnd"/>
      <w:r w:rsidRPr="004B2E46">
        <w:rPr>
          <w:lang w:val="en-US"/>
        </w:rPr>
        <w:t xml:space="preserve"> integration plan for the young person to ensure their start with WAPK is as successful as possible. This will include baseline academic testing.</w:t>
      </w:r>
      <w:r w:rsidRPr="004B2E46">
        <w:t> </w:t>
      </w:r>
    </w:p>
    <w:p w14:paraId="34A90B06" w14:textId="77777777" w:rsidR="004B2E46" w:rsidRPr="004B2E46" w:rsidRDefault="004B2E46" w:rsidP="004B2E46">
      <w:pPr>
        <w:numPr>
          <w:ilvl w:val="0"/>
          <w:numId w:val="14"/>
        </w:numPr>
        <w:jc w:val="center"/>
      </w:pPr>
      <w:r w:rsidRPr="004B2E46">
        <w:rPr>
          <w:lang w:val="en-US"/>
        </w:rPr>
        <w:t>On arrival for their first day, each new student will receive their necessary resources.</w:t>
      </w:r>
      <w:r w:rsidRPr="004B2E46">
        <w:t> </w:t>
      </w:r>
    </w:p>
    <w:p w14:paraId="5418A6F7" w14:textId="77777777" w:rsidR="004B2E46" w:rsidRPr="004B2E46" w:rsidRDefault="004B2E46" w:rsidP="004B2E46">
      <w:pPr>
        <w:jc w:val="center"/>
      </w:pPr>
      <w:r w:rsidRPr="004B2E46">
        <w:t> </w:t>
      </w:r>
    </w:p>
    <w:p w14:paraId="50CA3E00" w14:textId="77777777" w:rsidR="004B2E46" w:rsidRPr="004B2E46" w:rsidRDefault="004B2E46" w:rsidP="004B2E46">
      <w:pPr>
        <w:jc w:val="center"/>
      </w:pPr>
      <w:r w:rsidRPr="004B2E46">
        <w:rPr>
          <w:lang w:val="en-US"/>
        </w:rPr>
        <w:t xml:space="preserve">Special Educational Needs and Disabilities </w:t>
      </w:r>
      <w:r w:rsidRPr="004B2E46">
        <w:rPr>
          <w:b/>
          <w:bCs/>
          <w:lang w:val="en-US"/>
        </w:rPr>
        <w:t>(SEND)</w:t>
      </w:r>
      <w:r w:rsidRPr="004B2E46">
        <w:t> </w:t>
      </w:r>
    </w:p>
    <w:p w14:paraId="79B971E5" w14:textId="77777777" w:rsidR="004B2E46" w:rsidRPr="004B2E46" w:rsidRDefault="004B2E46" w:rsidP="004B2E46">
      <w:pPr>
        <w:jc w:val="center"/>
      </w:pPr>
      <w:r w:rsidRPr="004B2E46">
        <w:rPr>
          <w:lang w:val="en-US"/>
        </w:rPr>
        <w:t xml:space="preserve">The school </w:t>
      </w:r>
      <w:proofErr w:type="gramStart"/>
      <w:r w:rsidRPr="004B2E46">
        <w:rPr>
          <w:lang w:val="en-US"/>
        </w:rPr>
        <w:t>welcome</w:t>
      </w:r>
      <w:proofErr w:type="gramEnd"/>
      <w:r w:rsidRPr="004B2E46">
        <w:rPr>
          <w:lang w:val="en-US"/>
        </w:rPr>
        <w:t xml:space="preserve"> all applicants irrespective of any learning needs and/or disabilities. However, its facilities {physical and otherwise) for pupils with significant learning difficulties and/or physical disabilities are currently limited.</w:t>
      </w:r>
      <w:r w:rsidRPr="004B2E46">
        <w:t> </w:t>
      </w:r>
    </w:p>
    <w:p w14:paraId="5A534D9C" w14:textId="77777777" w:rsidR="004B2E46" w:rsidRPr="004B2E46" w:rsidRDefault="004B2E46" w:rsidP="004B2E46">
      <w:pPr>
        <w:jc w:val="center"/>
      </w:pPr>
      <w:r w:rsidRPr="004B2E46">
        <w:t> </w:t>
      </w:r>
    </w:p>
    <w:p w14:paraId="48D53768" w14:textId="77777777" w:rsidR="004B2E46" w:rsidRPr="004B2E46" w:rsidRDefault="004B2E46" w:rsidP="004B2E46">
      <w:pPr>
        <w:jc w:val="center"/>
      </w:pPr>
      <w:r w:rsidRPr="004B2E46">
        <w:rPr>
          <w:lang w:val="en-US"/>
        </w:rPr>
        <w:lastRenderedPageBreak/>
        <w:t>The Academy will do all that is reasonable to comply with the Equality Act 2010 so that the school may accommodate the needs of disabled applicants for which, with reasonable adjustments, the school can cater adequately.</w:t>
      </w:r>
      <w:r w:rsidRPr="004B2E46">
        <w:t> </w:t>
      </w:r>
    </w:p>
    <w:p w14:paraId="36BB738A" w14:textId="77777777" w:rsidR="004B2E46" w:rsidRPr="004B2E46" w:rsidRDefault="004B2E46" w:rsidP="004B2E46">
      <w:pPr>
        <w:jc w:val="center"/>
      </w:pPr>
      <w:r w:rsidRPr="004B2E46">
        <w:t> </w:t>
      </w:r>
    </w:p>
    <w:p w14:paraId="504C380B" w14:textId="77777777" w:rsidR="004B2E46" w:rsidRPr="004B2E46" w:rsidRDefault="004B2E46" w:rsidP="004B2E46">
      <w:pPr>
        <w:jc w:val="center"/>
      </w:pPr>
      <w:r w:rsidRPr="004B2E46">
        <w:rPr>
          <w:lang w:val="en-US"/>
        </w:rPr>
        <w:t>The Academy will do all that is reasonable to ensure the application procedure (and any information about the Academy) is accessible for disabled applicants and will make such reasonable adjustments as necessary. (See Accessibility Plan)</w:t>
      </w:r>
      <w:r w:rsidRPr="004B2E46">
        <w:t> </w:t>
      </w:r>
    </w:p>
    <w:p w14:paraId="170EDFB5" w14:textId="77777777" w:rsidR="004B2E46" w:rsidRPr="004B2E46" w:rsidRDefault="004B2E46" w:rsidP="004B2E46">
      <w:pPr>
        <w:jc w:val="center"/>
      </w:pPr>
      <w:r w:rsidRPr="004B2E46">
        <w:t> </w:t>
      </w:r>
    </w:p>
    <w:p w14:paraId="30A8D0D6" w14:textId="77777777" w:rsidR="004B2E46" w:rsidRPr="004B2E46" w:rsidRDefault="004B2E46" w:rsidP="004B2E46">
      <w:pPr>
        <w:jc w:val="center"/>
      </w:pPr>
      <w:r w:rsidRPr="004B2E46">
        <w:rPr>
          <w:lang w:val="en-US"/>
        </w:rPr>
        <w:t>Parents must inform the school when submitting a Registration Form of any special circumstances relating to their child which may affect their child's performance in the admissions process and ability to fully participate in the education provided by the Academy.</w:t>
      </w:r>
      <w:r w:rsidRPr="004B2E46">
        <w:t> </w:t>
      </w:r>
    </w:p>
    <w:p w14:paraId="5760706A" w14:textId="77777777" w:rsidR="004B2E46" w:rsidRPr="004B2E46" w:rsidRDefault="004B2E46" w:rsidP="004B2E46">
      <w:pPr>
        <w:jc w:val="center"/>
      </w:pPr>
      <w:r w:rsidRPr="004B2E46">
        <w:t> </w:t>
      </w:r>
    </w:p>
    <w:p w14:paraId="29C58812" w14:textId="77777777" w:rsidR="004B2E46" w:rsidRPr="004B2E46" w:rsidRDefault="004B2E46" w:rsidP="004B2E46">
      <w:pPr>
        <w:jc w:val="center"/>
      </w:pPr>
      <w:r w:rsidRPr="004B2E46">
        <w:rPr>
          <w:lang w:val="en-US"/>
        </w:rPr>
        <w:t>Parents of SEND pupils may be invited to a preliminary meeting with the Directors to discuss WAPKs in which any disadvantages could be lessened or eliminated from the admissions process and to ensure that the applicant can be adequately catered for should an offer of a place be made.</w:t>
      </w:r>
      <w:r w:rsidRPr="004B2E46">
        <w:t> </w:t>
      </w:r>
    </w:p>
    <w:p w14:paraId="1A01F428" w14:textId="77777777" w:rsidR="004B2E46" w:rsidRPr="004B2E46" w:rsidRDefault="004B2E46" w:rsidP="004B2E46">
      <w:pPr>
        <w:jc w:val="center"/>
      </w:pPr>
      <w:r w:rsidRPr="004B2E46">
        <w:t> </w:t>
      </w:r>
    </w:p>
    <w:p w14:paraId="58005F4C" w14:textId="77777777" w:rsidR="004B2E46" w:rsidRPr="004B2E46" w:rsidRDefault="004B2E46" w:rsidP="004B2E46">
      <w:pPr>
        <w:jc w:val="center"/>
      </w:pPr>
      <w:r w:rsidRPr="004B2E46">
        <w:rPr>
          <w:lang w:val="en-US"/>
        </w:rPr>
        <w:t>The Academy may request further information, such as a medical certificate or educational psychologist's report, and any associated correspondence from the pupil's current school that the school considers necessary to make a fair assessment.</w:t>
      </w:r>
      <w:r w:rsidRPr="004B2E46">
        <w:t> </w:t>
      </w:r>
    </w:p>
    <w:p w14:paraId="2154CC5D" w14:textId="77777777" w:rsidR="004B2E46" w:rsidRPr="004B2E46" w:rsidRDefault="004B2E46" w:rsidP="004B2E46">
      <w:pPr>
        <w:jc w:val="center"/>
      </w:pPr>
      <w:r w:rsidRPr="004B2E46">
        <w:t> </w:t>
      </w:r>
    </w:p>
    <w:p w14:paraId="4D30D8E3" w14:textId="77777777" w:rsidR="004B2E46" w:rsidRPr="004B2E46" w:rsidRDefault="004B2E46" w:rsidP="004B2E46">
      <w:pPr>
        <w:jc w:val="center"/>
      </w:pPr>
      <w:r w:rsidRPr="004B2E46">
        <w:rPr>
          <w:lang w:val="en-US"/>
        </w:rPr>
        <w:t>If, after reasonable adjustments have been considered, the Academy is unable to adequately cater for the needs of those children with disabilities, parents will be informed why an offer will not be made.</w:t>
      </w:r>
      <w:r w:rsidRPr="004B2E46">
        <w:t> </w:t>
      </w:r>
    </w:p>
    <w:p w14:paraId="7B8D5A16" w14:textId="236BF07A" w:rsidR="004B2E46" w:rsidRDefault="004B2E46" w:rsidP="004B2E46">
      <w:pPr>
        <w:jc w:val="center"/>
      </w:pPr>
      <w:r w:rsidRPr="004B2E46">
        <w:t> </w:t>
      </w:r>
    </w:p>
    <w:p w14:paraId="6FCD525F" w14:textId="77777777" w:rsidR="004B2E46" w:rsidRDefault="004B2E46">
      <w:r>
        <w:br w:type="page"/>
      </w:r>
    </w:p>
    <w:p w14:paraId="607D70B9" w14:textId="77777777" w:rsidR="004B2E46" w:rsidRPr="004B2E46" w:rsidRDefault="004B2E46" w:rsidP="004B2E46">
      <w:pPr>
        <w:jc w:val="center"/>
      </w:pPr>
    </w:p>
    <w:p w14:paraId="72D201B2" w14:textId="77777777" w:rsidR="004B2E46" w:rsidRPr="004B2E46" w:rsidRDefault="004B2E46" w:rsidP="004B2E46">
      <w:r w:rsidRPr="004B2E46">
        <w:t> </w:t>
      </w:r>
    </w:p>
    <w:p w14:paraId="7D980751" w14:textId="77777777" w:rsidR="004B2E46" w:rsidRPr="004B2E46" w:rsidRDefault="004B2E46" w:rsidP="004B2E46">
      <w:r w:rsidRPr="004B2E46">
        <w:t> </w:t>
      </w:r>
    </w:p>
    <w:sectPr w:rsidR="004B2E46" w:rsidRPr="004B2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multilevel"/>
    <w:tmpl w:val="5BE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CF8"/>
    <w:multiLevelType w:val="multilevel"/>
    <w:tmpl w:val="FA985E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326A"/>
    <w:multiLevelType w:val="multilevel"/>
    <w:tmpl w:val="86EC7F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51ED4"/>
    <w:multiLevelType w:val="multilevel"/>
    <w:tmpl w:val="BBD45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B4B1D"/>
    <w:multiLevelType w:val="multilevel"/>
    <w:tmpl w:val="D5C2F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63022"/>
    <w:multiLevelType w:val="multilevel"/>
    <w:tmpl w:val="742AF0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71413"/>
    <w:multiLevelType w:val="multilevel"/>
    <w:tmpl w:val="C60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939CC"/>
    <w:multiLevelType w:val="multilevel"/>
    <w:tmpl w:val="3350EB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D7760"/>
    <w:multiLevelType w:val="multilevel"/>
    <w:tmpl w:val="D31EE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C5E2D"/>
    <w:multiLevelType w:val="multilevel"/>
    <w:tmpl w:val="3C54F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B6C0E"/>
    <w:multiLevelType w:val="multilevel"/>
    <w:tmpl w:val="6D3A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17F7B"/>
    <w:multiLevelType w:val="multilevel"/>
    <w:tmpl w:val="B1B880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E4E99"/>
    <w:multiLevelType w:val="multilevel"/>
    <w:tmpl w:val="ED4655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100EE"/>
    <w:multiLevelType w:val="multilevel"/>
    <w:tmpl w:val="8CB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F055C"/>
    <w:multiLevelType w:val="multilevel"/>
    <w:tmpl w:val="9F8A0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526846"/>
    <w:multiLevelType w:val="multilevel"/>
    <w:tmpl w:val="10E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B20821"/>
    <w:multiLevelType w:val="multilevel"/>
    <w:tmpl w:val="21B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C35415"/>
    <w:multiLevelType w:val="multilevel"/>
    <w:tmpl w:val="E65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F114B"/>
    <w:multiLevelType w:val="multilevel"/>
    <w:tmpl w:val="2490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9A00D9"/>
    <w:multiLevelType w:val="multilevel"/>
    <w:tmpl w:val="704467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19712C"/>
    <w:multiLevelType w:val="multilevel"/>
    <w:tmpl w:val="F69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5D03B7"/>
    <w:multiLevelType w:val="multilevel"/>
    <w:tmpl w:val="80CA62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DA2B86"/>
    <w:multiLevelType w:val="multilevel"/>
    <w:tmpl w:val="FC7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893684">
    <w:abstractNumId w:val="18"/>
  </w:num>
  <w:num w:numId="2" w16cid:durableId="2141721024">
    <w:abstractNumId w:val="14"/>
  </w:num>
  <w:num w:numId="3" w16cid:durableId="643852455">
    <w:abstractNumId w:val="8"/>
  </w:num>
  <w:num w:numId="4" w16cid:durableId="1584026804">
    <w:abstractNumId w:val="4"/>
  </w:num>
  <w:num w:numId="5" w16cid:durableId="1527014150">
    <w:abstractNumId w:val="9"/>
  </w:num>
  <w:num w:numId="6" w16cid:durableId="1535800580">
    <w:abstractNumId w:val="7"/>
  </w:num>
  <w:num w:numId="7" w16cid:durableId="1339430639">
    <w:abstractNumId w:val="19"/>
  </w:num>
  <w:num w:numId="8" w16cid:durableId="528178062">
    <w:abstractNumId w:val="21"/>
  </w:num>
  <w:num w:numId="9" w16cid:durableId="1125734383">
    <w:abstractNumId w:val="3"/>
  </w:num>
  <w:num w:numId="10" w16cid:durableId="1752967597">
    <w:abstractNumId w:val="11"/>
  </w:num>
  <w:num w:numId="11" w16cid:durableId="1718317667">
    <w:abstractNumId w:val="5"/>
  </w:num>
  <w:num w:numId="12" w16cid:durableId="1172792635">
    <w:abstractNumId w:val="2"/>
  </w:num>
  <w:num w:numId="13" w16cid:durableId="1782261535">
    <w:abstractNumId w:val="12"/>
  </w:num>
  <w:num w:numId="14" w16cid:durableId="49504178">
    <w:abstractNumId w:val="1"/>
  </w:num>
  <w:num w:numId="15" w16cid:durableId="1413968824">
    <w:abstractNumId w:val="13"/>
  </w:num>
  <w:num w:numId="16" w16cid:durableId="198056640">
    <w:abstractNumId w:val="6"/>
  </w:num>
  <w:num w:numId="17" w16cid:durableId="137497436">
    <w:abstractNumId w:val="16"/>
  </w:num>
  <w:num w:numId="18" w16cid:durableId="990602071">
    <w:abstractNumId w:val="17"/>
  </w:num>
  <w:num w:numId="19" w16cid:durableId="851993836">
    <w:abstractNumId w:val="10"/>
  </w:num>
  <w:num w:numId="20" w16cid:durableId="1892842807">
    <w:abstractNumId w:val="20"/>
  </w:num>
  <w:num w:numId="21" w16cid:durableId="1972898831">
    <w:abstractNumId w:val="22"/>
  </w:num>
  <w:num w:numId="22" w16cid:durableId="286742460">
    <w:abstractNumId w:val="15"/>
  </w:num>
  <w:num w:numId="23" w16cid:durableId="21123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46"/>
    <w:rsid w:val="00277E1F"/>
    <w:rsid w:val="004B2E46"/>
    <w:rsid w:val="00527C05"/>
    <w:rsid w:val="00751EBA"/>
    <w:rsid w:val="008241C9"/>
    <w:rsid w:val="00B85882"/>
    <w:rsid w:val="00D743B7"/>
    <w:rsid w:val="00E1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C1C3"/>
  <w15:chartTrackingRefBased/>
  <w15:docId w15:val="{737B5686-9E37-445B-BC7E-408586B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E46"/>
    <w:rPr>
      <w:rFonts w:eastAsiaTheme="majorEastAsia" w:cstheme="majorBidi"/>
      <w:color w:val="272727" w:themeColor="text1" w:themeTint="D8"/>
    </w:rPr>
  </w:style>
  <w:style w:type="paragraph" w:styleId="Title">
    <w:name w:val="Title"/>
    <w:basedOn w:val="Normal"/>
    <w:next w:val="Normal"/>
    <w:link w:val="TitleChar"/>
    <w:uiPriority w:val="10"/>
    <w:qFormat/>
    <w:rsid w:val="004B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E46"/>
    <w:pPr>
      <w:spacing w:before="160"/>
      <w:jc w:val="center"/>
    </w:pPr>
    <w:rPr>
      <w:i/>
      <w:iCs/>
      <w:color w:val="404040" w:themeColor="text1" w:themeTint="BF"/>
    </w:rPr>
  </w:style>
  <w:style w:type="character" w:customStyle="1" w:styleId="QuoteChar">
    <w:name w:val="Quote Char"/>
    <w:basedOn w:val="DefaultParagraphFont"/>
    <w:link w:val="Quote"/>
    <w:uiPriority w:val="29"/>
    <w:rsid w:val="004B2E46"/>
    <w:rPr>
      <w:i/>
      <w:iCs/>
      <w:color w:val="404040" w:themeColor="text1" w:themeTint="BF"/>
    </w:rPr>
  </w:style>
  <w:style w:type="paragraph" w:styleId="ListParagraph">
    <w:name w:val="List Paragraph"/>
    <w:basedOn w:val="Normal"/>
    <w:uiPriority w:val="34"/>
    <w:qFormat/>
    <w:rsid w:val="004B2E46"/>
    <w:pPr>
      <w:ind w:left="720"/>
      <w:contextualSpacing/>
    </w:pPr>
  </w:style>
  <w:style w:type="character" w:styleId="IntenseEmphasis">
    <w:name w:val="Intense Emphasis"/>
    <w:basedOn w:val="DefaultParagraphFont"/>
    <w:uiPriority w:val="21"/>
    <w:qFormat/>
    <w:rsid w:val="004B2E46"/>
    <w:rPr>
      <w:i/>
      <w:iCs/>
      <w:color w:val="0F4761" w:themeColor="accent1" w:themeShade="BF"/>
    </w:rPr>
  </w:style>
  <w:style w:type="paragraph" w:styleId="IntenseQuote">
    <w:name w:val="Intense Quote"/>
    <w:basedOn w:val="Normal"/>
    <w:next w:val="Normal"/>
    <w:link w:val="IntenseQuoteChar"/>
    <w:uiPriority w:val="30"/>
    <w:qFormat/>
    <w:rsid w:val="004B2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E46"/>
    <w:rPr>
      <w:i/>
      <w:iCs/>
      <w:color w:val="0F4761" w:themeColor="accent1" w:themeShade="BF"/>
    </w:rPr>
  </w:style>
  <w:style w:type="character" w:styleId="IntenseReference">
    <w:name w:val="Intense Reference"/>
    <w:basedOn w:val="DefaultParagraphFont"/>
    <w:uiPriority w:val="32"/>
    <w:qFormat/>
    <w:rsid w:val="004B2E46"/>
    <w:rPr>
      <w:b/>
      <w:bCs/>
      <w:smallCaps/>
      <w:color w:val="0F4761" w:themeColor="accent1" w:themeShade="BF"/>
      <w:spacing w:val="5"/>
    </w:rPr>
  </w:style>
  <w:style w:type="paragraph" w:customStyle="1" w:styleId="msonormal0">
    <w:name w:val="msonormal"/>
    <w:basedOn w:val="Normal"/>
    <w:rsid w:val="004B2E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4B2E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4B2E46"/>
  </w:style>
  <w:style w:type="character" w:customStyle="1" w:styleId="textrun">
    <w:name w:val="textrun"/>
    <w:basedOn w:val="DefaultParagraphFont"/>
    <w:rsid w:val="004B2E46"/>
  </w:style>
  <w:style w:type="character" w:customStyle="1" w:styleId="normaltextrun">
    <w:name w:val="normaltextrun"/>
    <w:basedOn w:val="DefaultParagraphFont"/>
    <w:rsid w:val="004B2E46"/>
  </w:style>
  <w:style w:type="paragraph" w:customStyle="1" w:styleId="outlineelement">
    <w:name w:val="outlineelement"/>
    <w:basedOn w:val="Normal"/>
    <w:rsid w:val="004B2E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astreplacedfindhitthemed">
    <w:name w:val="lastreplacedfindhitthemed"/>
    <w:basedOn w:val="DefaultParagraphFont"/>
    <w:rsid w:val="004B2E46"/>
  </w:style>
  <w:style w:type="character" w:customStyle="1" w:styleId="wacimagecontainer">
    <w:name w:val="wacimagecontainer"/>
    <w:basedOn w:val="DefaultParagraphFont"/>
    <w:rsid w:val="004B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Hill</dc:creator>
  <cp:keywords/>
  <dc:description/>
  <cp:lastModifiedBy>Dave Hill</cp:lastModifiedBy>
  <cp:revision>2</cp:revision>
  <dcterms:created xsi:type="dcterms:W3CDTF">2026-01-08T12:20:00Z</dcterms:created>
  <dcterms:modified xsi:type="dcterms:W3CDTF">2026-01-08T12:20:00Z</dcterms:modified>
</cp:coreProperties>
</file>