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063CE" w14:textId="6CACDF87" w:rsidR="001155DA" w:rsidRPr="001155DA" w:rsidRDefault="001155DA" w:rsidP="001155DA">
      <w:pPr>
        <w:jc w:val="center"/>
        <w:rPr>
          <w:rFonts w:ascii="Arial" w:hAnsi="Arial" w:cs="Arial"/>
          <w:color w:val="4472C4" w:themeColor="accent1"/>
          <w:sz w:val="72"/>
          <w:szCs w:val="72"/>
        </w:rPr>
      </w:pPr>
      <w:r w:rsidRPr="001155DA">
        <w:rPr>
          <w:rFonts w:ascii="Arial" w:hAnsi="Arial" w:cs="Arial"/>
          <w:color w:val="4472C4" w:themeColor="accent1"/>
          <w:sz w:val="72"/>
          <w:szCs w:val="72"/>
        </w:rPr>
        <w:t xml:space="preserve"> Wells A</w:t>
      </w:r>
      <w:r w:rsidR="008939FC">
        <w:rPr>
          <w:rFonts w:ascii="Arial" w:hAnsi="Arial" w:cs="Arial"/>
          <w:color w:val="4472C4" w:themeColor="accent1"/>
          <w:sz w:val="72"/>
          <w:szCs w:val="72"/>
        </w:rPr>
        <w:t>P KINSLEY</w:t>
      </w:r>
    </w:p>
    <w:p w14:paraId="6D9A673E" w14:textId="7E50E828" w:rsidR="001155DA" w:rsidRPr="001155DA" w:rsidRDefault="00D31540" w:rsidP="001155DA">
      <w:pPr>
        <w:jc w:val="center"/>
        <w:rPr>
          <w:rFonts w:ascii="Arial" w:hAnsi="Arial" w:cs="Arial"/>
          <w:color w:val="4472C4" w:themeColor="accent1"/>
          <w:sz w:val="72"/>
          <w:szCs w:val="72"/>
        </w:rPr>
      </w:pPr>
      <w:r w:rsidRPr="004B2E46">
        <w:rPr>
          <w:b/>
          <w:bCs/>
          <w:noProof/>
        </w:rPr>
        <w:drawing>
          <wp:inline distT="0" distB="0" distL="0" distR="0" wp14:anchorId="00E74FF4" wp14:editId="44F2FC36">
            <wp:extent cx="1689100" cy="1530350"/>
            <wp:effectExtent l="0" t="0" r="6350" b="0"/>
            <wp:docPr id="1444084697"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84697" name="Picture 2" descr="A logo for a school&#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9100" cy="1530350"/>
                    </a:xfrm>
                    <a:prstGeom prst="rect">
                      <a:avLst/>
                    </a:prstGeom>
                    <a:noFill/>
                    <a:ln>
                      <a:noFill/>
                    </a:ln>
                  </pic:spPr>
                </pic:pic>
              </a:graphicData>
            </a:graphic>
          </wp:inline>
        </w:drawing>
      </w:r>
    </w:p>
    <w:p w14:paraId="26B72FFE" w14:textId="77777777" w:rsidR="001155DA" w:rsidRPr="001155DA" w:rsidRDefault="001155DA" w:rsidP="001155DA">
      <w:pPr>
        <w:jc w:val="center"/>
        <w:rPr>
          <w:rFonts w:ascii="Arial" w:hAnsi="Arial" w:cs="Arial"/>
          <w:color w:val="4472C4" w:themeColor="accent1"/>
          <w:sz w:val="72"/>
          <w:szCs w:val="72"/>
        </w:rPr>
      </w:pPr>
    </w:p>
    <w:p w14:paraId="5D3C016F" w14:textId="77777777" w:rsidR="001155DA" w:rsidRPr="001155DA" w:rsidRDefault="001155DA" w:rsidP="001155DA">
      <w:pPr>
        <w:jc w:val="center"/>
        <w:rPr>
          <w:rFonts w:ascii="Arial" w:hAnsi="Arial" w:cs="Arial"/>
          <w:color w:val="4472C4" w:themeColor="accent1"/>
          <w:sz w:val="72"/>
          <w:szCs w:val="72"/>
        </w:rPr>
      </w:pPr>
      <w:r w:rsidRPr="001155DA">
        <w:rPr>
          <w:rFonts w:ascii="Arial" w:hAnsi="Arial" w:cs="Arial"/>
          <w:color w:val="4472C4" w:themeColor="accent1"/>
          <w:sz w:val="72"/>
          <w:szCs w:val="72"/>
        </w:rPr>
        <w:t xml:space="preserve">LONE WORKER </w:t>
      </w:r>
      <w:r w:rsidRPr="001155DA">
        <w:rPr>
          <w:rFonts w:ascii="Arial" w:hAnsi="Arial" w:cs="Arial"/>
          <w:color w:val="4472C4" w:themeColor="accent1"/>
          <w:sz w:val="72"/>
          <w:szCs w:val="72"/>
        </w:rPr>
        <w:br/>
        <w:t>POLICY</w:t>
      </w:r>
    </w:p>
    <w:p w14:paraId="1888E9B6" w14:textId="77777777" w:rsidR="001155DA" w:rsidRPr="001155DA" w:rsidRDefault="001155DA" w:rsidP="001155DA">
      <w:pPr>
        <w:jc w:val="center"/>
        <w:rPr>
          <w:rFonts w:ascii="Arial" w:hAnsi="Arial" w:cs="Arial"/>
          <w:color w:val="4472C4" w:themeColor="accent1"/>
          <w:sz w:val="72"/>
          <w:szCs w:val="72"/>
        </w:rPr>
      </w:pPr>
    </w:p>
    <w:p w14:paraId="54460B34" w14:textId="1DF53ECA" w:rsidR="001155DA" w:rsidRPr="001155DA" w:rsidRDefault="001155DA" w:rsidP="001155DA">
      <w:pPr>
        <w:jc w:val="center"/>
        <w:rPr>
          <w:rFonts w:ascii="Arial" w:hAnsi="Arial" w:cs="Arial"/>
          <w:color w:val="4472C4" w:themeColor="accent1"/>
          <w:sz w:val="72"/>
          <w:szCs w:val="72"/>
        </w:rPr>
      </w:pPr>
      <w:r w:rsidRPr="001155DA">
        <w:rPr>
          <w:rFonts w:ascii="Arial" w:hAnsi="Arial" w:cs="Arial"/>
          <w:color w:val="4472C4" w:themeColor="accent1"/>
          <w:sz w:val="72"/>
          <w:szCs w:val="72"/>
        </w:rPr>
        <w:t xml:space="preserve">APPROVED : </w:t>
      </w:r>
      <w:r w:rsidR="008939FC">
        <w:rPr>
          <w:rFonts w:ascii="Arial" w:hAnsi="Arial" w:cs="Arial"/>
          <w:color w:val="4472C4" w:themeColor="accent1"/>
          <w:sz w:val="72"/>
          <w:szCs w:val="72"/>
        </w:rPr>
        <w:t>Dec 2025</w:t>
      </w:r>
    </w:p>
    <w:p w14:paraId="68537380" w14:textId="17EA817A" w:rsidR="001155DA" w:rsidRDefault="001155DA" w:rsidP="001155DA">
      <w:pPr>
        <w:jc w:val="center"/>
        <w:rPr>
          <w:rFonts w:ascii="Arial" w:eastAsia="Times New Roman" w:hAnsi="Arial" w:cs="Arial"/>
          <w:b/>
          <w:bCs/>
          <w:color w:val="000000"/>
          <w:kern w:val="0"/>
          <w:sz w:val="36"/>
          <w:szCs w:val="36"/>
          <w:lang w:eastAsia="en-GB"/>
          <w14:ligatures w14:val="none"/>
        </w:rPr>
      </w:pPr>
      <w:r w:rsidRPr="001155DA">
        <w:rPr>
          <w:rFonts w:ascii="Arial" w:hAnsi="Arial" w:cs="Arial"/>
          <w:color w:val="4472C4" w:themeColor="accent1"/>
          <w:sz w:val="72"/>
          <w:szCs w:val="72"/>
        </w:rPr>
        <w:t xml:space="preserve">REVIEW      : </w:t>
      </w:r>
      <w:r w:rsidR="008939FC">
        <w:rPr>
          <w:rFonts w:ascii="Arial" w:hAnsi="Arial" w:cs="Arial"/>
          <w:color w:val="4472C4" w:themeColor="accent1"/>
          <w:sz w:val="72"/>
          <w:szCs w:val="72"/>
        </w:rPr>
        <w:t xml:space="preserve">Dec </w:t>
      </w:r>
      <w:r w:rsidR="004F6209">
        <w:rPr>
          <w:rFonts w:ascii="Arial" w:hAnsi="Arial" w:cs="Arial"/>
          <w:color w:val="4472C4" w:themeColor="accent1"/>
          <w:sz w:val="72"/>
          <w:szCs w:val="72"/>
        </w:rPr>
        <w:t>20</w:t>
      </w:r>
      <w:r w:rsidR="008939FC">
        <w:rPr>
          <w:rFonts w:ascii="Arial" w:hAnsi="Arial" w:cs="Arial"/>
          <w:color w:val="4472C4" w:themeColor="accent1"/>
          <w:sz w:val="72"/>
          <w:szCs w:val="72"/>
        </w:rPr>
        <w:t>26</w:t>
      </w:r>
      <w:r>
        <w:rPr>
          <w:rFonts w:ascii="Arial" w:hAnsi="Arial" w:cs="Arial"/>
          <w:color w:val="000000"/>
        </w:rPr>
        <w:br w:type="page"/>
      </w:r>
    </w:p>
    <w:p w14:paraId="440E2A5E" w14:textId="5D217A08" w:rsidR="001155DA" w:rsidRDefault="001155DA" w:rsidP="001155DA">
      <w:pPr>
        <w:pStyle w:val="Heading2"/>
        <w:spacing w:before="0" w:beforeAutospacing="0" w:after="120" w:afterAutospacing="0"/>
        <w:rPr>
          <w:rFonts w:ascii="Arial" w:hAnsi="Arial" w:cs="Arial"/>
          <w:color w:val="000000"/>
        </w:rPr>
      </w:pPr>
      <w:r>
        <w:rPr>
          <w:rFonts w:ascii="Arial" w:hAnsi="Arial" w:cs="Arial"/>
          <w:color w:val="000000"/>
        </w:rPr>
        <w:lastRenderedPageBreak/>
        <w:t>1. Overview</w:t>
      </w:r>
    </w:p>
    <w:p w14:paraId="58CC980C" w14:textId="79B09B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 xml:space="preserve">As an employer, </w:t>
      </w:r>
      <w:r w:rsidR="008939FC">
        <w:rPr>
          <w:rFonts w:ascii="Arial" w:eastAsia="Times New Roman" w:hAnsi="Arial" w:cs="Arial"/>
          <w:color w:val="111111"/>
          <w:kern w:val="0"/>
          <w:sz w:val="24"/>
          <w:szCs w:val="24"/>
          <w:lang w:eastAsia="en-GB"/>
          <w14:ligatures w14:val="none"/>
        </w:rPr>
        <w:t>Wells AP Kinsley</w:t>
      </w:r>
      <w:r>
        <w:rPr>
          <w:rFonts w:ascii="Arial" w:eastAsia="Times New Roman" w:hAnsi="Arial" w:cs="Arial"/>
          <w:color w:val="111111"/>
          <w:kern w:val="0"/>
          <w:sz w:val="24"/>
          <w:szCs w:val="24"/>
          <w:lang w:eastAsia="en-GB"/>
          <w14:ligatures w14:val="none"/>
        </w:rPr>
        <w:t xml:space="preserve"> </w:t>
      </w:r>
      <w:r w:rsidR="008939FC">
        <w:rPr>
          <w:rFonts w:ascii="Arial" w:eastAsia="Times New Roman" w:hAnsi="Arial" w:cs="Arial"/>
          <w:color w:val="111111"/>
          <w:kern w:val="0"/>
          <w:sz w:val="24"/>
          <w:szCs w:val="24"/>
          <w:lang w:eastAsia="en-GB"/>
          <w14:ligatures w14:val="none"/>
        </w:rPr>
        <w:t>(WAPK)</w:t>
      </w:r>
      <w:r w:rsidRPr="001155DA">
        <w:rPr>
          <w:rFonts w:ascii="Arial" w:eastAsia="Times New Roman" w:hAnsi="Arial" w:cs="Arial"/>
          <w:color w:val="111111"/>
          <w:kern w:val="0"/>
          <w:sz w:val="24"/>
          <w:szCs w:val="24"/>
          <w:lang w:eastAsia="en-GB"/>
          <w14:ligatures w14:val="none"/>
        </w:rPr>
        <w:t xml:space="preserve"> manage any health and safety risks before people can work alone. This applies to anyone contracted to work for </w:t>
      </w:r>
      <w:r>
        <w:rPr>
          <w:rFonts w:ascii="Arial" w:eastAsia="Times New Roman" w:hAnsi="Arial" w:cs="Arial"/>
          <w:color w:val="111111"/>
          <w:kern w:val="0"/>
          <w:sz w:val="24"/>
          <w:szCs w:val="24"/>
          <w:lang w:eastAsia="en-GB"/>
          <w14:ligatures w14:val="none"/>
        </w:rPr>
        <w:t>them</w:t>
      </w:r>
      <w:r w:rsidRPr="001155DA">
        <w:rPr>
          <w:rFonts w:ascii="Arial" w:eastAsia="Times New Roman" w:hAnsi="Arial" w:cs="Arial"/>
          <w:color w:val="111111"/>
          <w:kern w:val="0"/>
          <w:sz w:val="24"/>
          <w:szCs w:val="24"/>
          <w:lang w:eastAsia="en-GB"/>
          <w14:ligatures w14:val="none"/>
        </w:rPr>
        <w:t>, including self-employed people. </w:t>
      </w:r>
    </w:p>
    <w:p w14:paraId="3BF1DD2B"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Lone workers are those who work by themselves without close or direct supervision, for example:</w:t>
      </w:r>
    </w:p>
    <w:p w14:paraId="48BE95F5" w14:textId="1B133F7C" w:rsidR="001155DA" w:rsidRPr="001155DA" w:rsidRDefault="001155DA" w:rsidP="001155DA">
      <w:pPr>
        <w:numPr>
          <w:ilvl w:val="0"/>
          <w:numId w:val="1"/>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 xml:space="preserve">as </w:t>
      </w:r>
      <w:r>
        <w:rPr>
          <w:rFonts w:ascii="Arial" w:eastAsia="Times New Roman" w:hAnsi="Arial" w:cs="Arial"/>
          <w:color w:val="111111"/>
          <w:kern w:val="0"/>
          <w:sz w:val="27"/>
          <w:szCs w:val="27"/>
          <w:lang w:eastAsia="en-GB"/>
          <w14:ligatures w14:val="none"/>
        </w:rPr>
        <w:t>a</w:t>
      </w:r>
      <w:r w:rsidRPr="001155DA">
        <w:rPr>
          <w:rFonts w:ascii="Arial" w:eastAsia="Times New Roman" w:hAnsi="Arial" w:cs="Arial"/>
          <w:color w:val="111111"/>
          <w:kern w:val="0"/>
          <w:sz w:val="27"/>
          <w:szCs w:val="27"/>
          <w:lang w:eastAsia="en-GB"/>
          <w14:ligatures w14:val="none"/>
        </w:rPr>
        <w:t xml:space="preserve"> driver, health workers</w:t>
      </w:r>
    </w:p>
    <w:p w14:paraId="528BC1F4" w14:textId="7E9A5000" w:rsidR="001155DA" w:rsidRPr="001155DA" w:rsidRDefault="001155DA" w:rsidP="001155DA">
      <w:pPr>
        <w:numPr>
          <w:ilvl w:val="0"/>
          <w:numId w:val="1"/>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 xml:space="preserve"> cleaners</w:t>
      </w:r>
    </w:p>
    <w:p w14:paraId="4D1A95F6" w14:textId="77777777" w:rsidR="001155DA" w:rsidRPr="001155DA" w:rsidRDefault="001155DA" w:rsidP="001155DA">
      <w:pPr>
        <w:numPr>
          <w:ilvl w:val="0"/>
          <w:numId w:val="1"/>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at home</w:t>
      </w:r>
    </w:p>
    <w:p w14:paraId="0FF7D06B"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There will always be greater risks for lone workers without direct supervision or anyone to help them if things go wrong. Many of them are exposed to work-related </w:t>
      </w:r>
      <w:hyperlink r:id="rId6" w:history="1">
        <w:r w:rsidRPr="001155DA">
          <w:rPr>
            <w:rFonts w:ascii="Arial" w:eastAsia="Times New Roman" w:hAnsi="Arial" w:cs="Arial"/>
            <w:color w:val="981E32"/>
            <w:kern w:val="0"/>
            <w:sz w:val="24"/>
            <w:szCs w:val="24"/>
            <w:u w:val="single"/>
            <w:lang w:eastAsia="en-GB"/>
            <w14:ligatures w14:val="none"/>
          </w:rPr>
          <w:t>road risks</w:t>
        </w:r>
      </w:hyperlink>
      <w:r w:rsidRPr="001155DA">
        <w:rPr>
          <w:rFonts w:ascii="Arial" w:eastAsia="Times New Roman" w:hAnsi="Arial" w:cs="Arial"/>
          <w:color w:val="111111"/>
          <w:kern w:val="0"/>
          <w:sz w:val="24"/>
          <w:szCs w:val="24"/>
          <w:lang w:eastAsia="en-GB"/>
          <w14:ligatures w14:val="none"/>
        </w:rPr>
        <w:t>.</w:t>
      </w:r>
    </w:p>
    <w:p w14:paraId="62F7ADEA" w14:textId="77777777" w:rsidR="001155DA" w:rsidRPr="001155DA" w:rsidRDefault="001155DA" w:rsidP="001155DA">
      <w:pPr>
        <w:spacing w:after="120" w:line="240" w:lineRule="auto"/>
        <w:outlineLvl w:val="1"/>
        <w:rPr>
          <w:rFonts w:ascii="Arial" w:eastAsia="Times New Roman" w:hAnsi="Arial" w:cs="Arial"/>
          <w:b/>
          <w:bCs/>
          <w:color w:val="000000"/>
          <w:kern w:val="0"/>
          <w:sz w:val="36"/>
          <w:szCs w:val="36"/>
          <w:lang w:eastAsia="en-GB"/>
          <w14:ligatures w14:val="none"/>
        </w:rPr>
      </w:pPr>
      <w:r w:rsidRPr="001155DA">
        <w:rPr>
          <w:rFonts w:ascii="Arial" w:eastAsia="Times New Roman" w:hAnsi="Arial" w:cs="Arial"/>
          <w:b/>
          <w:bCs/>
          <w:color w:val="000000"/>
          <w:kern w:val="0"/>
          <w:sz w:val="36"/>
          <w:szCs w:val="36"/>
          <w:lang w:eastAsia="en-GB"/>
          <w14:ligatures w14:val="none"/>
        </w:rPr>
        <w:t>2. Manage the risks of working alone</w:t>
      </w:r>
    </w:p>
    <w:p w14:paraId="52D7C32C" w14:textId="0DC76116"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 xml:space="preserve">Under the Management of Health and Safety at Work Regulations, </w:t>
      </w:r>
      <w:r>
        <w:rPr>
          <w:rFonts w:ascii="Arial" w:eastAsia="Times New Roman" w:hAnsi="Arial" w:cs="Arial"/>
          <w:color w:val="111111"/>
          <w:kern w:val="0"/>
          <w:sz w:val="24"/>
          <w:szCs w:val="24"/>
          <w:lang w:eastAsia="en-GB"/>
          <w14:ligatures w14:val="none"/>
        </w:rPr>
        <w:t xml:space="preserve">WAY </w:t>
      </w:r>
      <w:r w:rsidRPr="001155DA">
        <w:rPr>
          <w:rFonts w:ascii="Arial" w:eastAsia="Times New Roman" w:hAnsi="Arial" w:cs="Arial"/>
          <w:color w:val="111111"/>
          <w:kern w:val="0"/>
          <w:sz w:val="24"/>
          <w:szCs w:val="24"/>
          <w:lang w:eastAsia="en-GB"/>
          <w14:ligatures w14:val="none"/>
        </w:rPr>
        <w:t>must manage the risk to lone workers.</w:t>
      </w:r>
    </w:p>
    <w:p w14:paraId="3A674EAB"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Think about who will be involved and which hazards could harm those working alone.</w:t>
      </w:r>
    </w:p>
    <w:p w14:paraId="2841CE3D"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You must:</w:t>
      </w:r>
    </w:p>
    <w:p w14:paraId="7F91C503" w14:textId="77777777" w:rsidR="001155DA" w:rsidRPr="001155DA" w:rsidRDefault="001155DA" w:rsidP="001155DA">
      <w:pPr>
        <w:numPr>
          <w:ilvl w:val="0"/>
          <w:numId w:val="2"/>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hyperlink r:id="rId7" w:anchor="trainingsupervision" w:history="1">
        <w:r w:rsidRPr="001155DA">
          <w:rPr>
            <w:rFonts w:ascii="Arial" w:eastAsia="Times New Roman" w:hAnsi="Arial" w:cs="Arial"/>
            <w:color w:val="981E32"/>
            <w:kern w:val="0"/>
            <w:sz w:val="27"/>
            <w:szCs w:val="27"/>
            <w:u w:val="single"/>
            <w:lang w:eastAsia="en-GB"/>
            <w14:ligatures w14:val="none"/>
          </w:rPr>
          <w:t>train, supervise and monitor lone workers</w:t>
        </w:r>
      </w:hyperlink>
    </w:p>
    <w:p w14:paraId="163FEF8A" w14:textId="77777777" w:rsidR="001155DA" w:rsidRPr="001155DA" w:rsidRDefault="001155DA" w:rsidP="001155DA">
      <w:pPr>
        <w:numPr>
          <w:ilvl w:val="0"/>
          <w:numId w:val="2"/>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keep in touch with them and respond to any incident</w:t>
      </w:r>
    </w:p>
    <w:p w14:paraId="2DD546E4"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When a lone worker will be at someone else's workplace you must ask that employer about any risks and control measures to make sure they are protected.</w:t>
      </w:r>
    </w:p>
    <w:p w14:paraId="6A0D76C9" w14:textId="77777777" w:rsidR="001155DA" w:rsidRPr="001155DA" w:rsidRDefault="001155DA" w:rsidP="001155DA">
      <w:pPr>
        <w:spacing w:after="120" w:line="240" w:lineRule="auto"/>
        <w:outlineLvl w:val="2"/>
        <w:rPr>
          <w:rFonts w:ascii="Arial" w:eastAsia="Times New Roman" w:hAnsi="Arial" w:cs="Arial"/>
          <w:b/>
          <w:bCs/>
          <w:color w:val="000000"/>
          <w:kern w:val="0"/>
          <w:sz w:val="27"/>
          <w:szCs w:val="27"/>
          <w:lang w:eastAsia="en-GB"/>
          <w14:ligatures w14:val="none"/>
        </w:rPr>
      </w:pPr>
      <w:r w:rsidRPr="001155DA">
        <w:rPr>
          <w:rFonts w:ascii="Arial" w:eastAsia="Times New Roman" w:hAnsi="Arial" w:cs="Arial"/>
          <w:b/>
          <w:bCs/>
          <w:color w:val="000000"/>
          <w:kern w:val="0"/>
          <w:sz w:val="27"/>
          <w:szCs w:val="27"/>
          <w:lang w:eastAsia="en-GB"/>
          <w14:ligatures w14:val="none"/>
        </w:rPr>
        <w:t>Risks to consider</w:t>
      </w:r>
    </w:p>
    <w:p w14:paraId="2192F4AF"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 Risks that particularly affect lone workers include:</w:t>
      </w:r>
    </w:p>
    <w:p w14:paraId="1DC19420" w14:textId="77777777" w:rsidR="001155DA" w:rsidRPr="001155DA" w:rsidRDefault="001155DA" w:rsidP="001155DA">
      <w:pPr>
        <w:numPr>
          <w:ilvl w:val="0"/>
          <w:numId w:val="3"/>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hyperlink r:id="rId8" w:anchor="violence" w:history="1">
        <w:r w:rsidRPr="001155DA">
          <w:rPr>
            <w:rFonts w:ascii="Arial" w:eastAsia="Times New Roman" w:hAnsi="Arial" w:cs="Arial"/>
            <w:color w:val="981E32"/>
            <w:kern w:val="0"/>
            <w:sz w:val="27"/>
            <w:szCs w:val="27"/>
            <w:u w:val="single"/>
            <w:lang w:eastAsia="en-GB"/>
            <w14:ligatures w14:val="none"/>
          </w:rPr>
          <w:t>violence in the workplace</w:t>
        </w:r>
      </w:hyperlink>
    </w:p>
    <w:p w14:paraId="265C4C18" w14:textId="77777777" w:rsidR="001155DA" w:rsidRPr="001155DA" w:rsidRDefault="001155DA" w:rsidP="001155DA">
      <w:pPr>
        <w:numPr>
          <w:ilvl w:val="0"/>
          <w:numId w:val="3"/>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hyperlink r:id="rId9" w:anchor="stressmentalhealth" w:history="1">
        <w:r w:rsidRPr="001155DA">
          <w:rPr>
            <w:rFonts w:ascii="Arial" w:eastAsia="Times New Roman" w:hAnsi="Arial" w:cs="Arial"/>
            <w:color w:val="981E32"/>
            <w:kern w:val="0"/>
            <w:sz w:val="27"/>
            <w:szCs w:val="27"/>
            <w:u w:val="single"/>
            <w:lang w:eastAsia="en-GB"/>
            <w14:ligatures w14:val="none"/>
          </w:rPr>
          <w:t>stress and mental health or wellbeing</w:t>
        </w:r>
      </w:hyperlink>
    </w:p>
    <w:p w14:paraId="3DDFFE99" w14:textId="77777777" w:rsidR="001155DA" w:rsidRPr="001155DA" w:rsidRDefault="001155DA" w:rsidP="001155DA">
      <w:pPr>
        <w:numPr>
          <w:ilvl w:val="0"/>
          <w:numId w:val="3"/>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a person's </w:t>
      </w:r>
      <w:hyperlink r:id="rId10" w:anchor="stressmentalhealth" w:history="1">
        <w:r w:rsidRPr="001155DA">
          <w:rPr>
            <w:rFonts w:ascii="Arial" w:eastAsia="Times New Roman" w:hAnsi="Arial" w:cs="Arial"/>
            <w:color w:val="981E32"/>
            <w:kern w:val="0"/>
            <w:sz w:val="27"/>
            <w:szCs w:val="27"/>
            <w:u w:val="single"/>
            <w:lang w:eastAsia="en-GB"/>
            <w14:ligatures w14:val="none"/>
          </w:rPr>
          <w:t>medical suitability</w:t>
        </w:r>
      </w:hyperlink>
      <w:r w:rsidRPr="001155DA">
        <w:rPr>
          <w:rFonts w:ascii="Arial" w:eastAsia="Times New Roman" w:hAnsi="Arial" w:cs="Arial"/>
          <w:color w:val="111111"/>
          <w:kern w:val="0"/>
          <w:sz w:val="27"/>
          <w:szCs w:val="27"/>
          <w:lang w:eastAsia="en-GB"/>
          <w14:ligatures w14:val="none"/>
        </w:rPr>
        <w:t> to work alone</w:t>
      </w:r>
    </w:p>
    <w:p w14:paraId="5537112B" w14:textId="77777777" w:rsidR="001155DA" w:rsidRPr="001155DA" w:rsidRDefault="001155DA" w:rsidP="001155DA">
      <w:pPr>
        <w:numPr>
          <w:ilvl w:val="0"/>
          <w:numId w:val="3"/>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the workplace itself, for example if it's in a rural or isolated area</w:t>
      </w:r>
    </w:p>
    <w:p w14:paraId="3C9A7371" w14:textId="77777777" w:rsidR="001155DA" w:rsidRPr="001155DA" w:rsidRDefault="001155DA" w:rsidP="001155DA">
      <w:pPr>
        <w:spacing w:after="120" w:line="240" w:lineRule="auto"/>
        <w:outlineLvl w:val="2"/>
        <w:rPr>
          <w:rFonts w:ascii="Arial" w:eastAsia="Times New Roman" w:hAnsi="Arial" w:cs="Arial"/>
          <w:b/>
          <w:bCs/>
          <w:color w:val="000000"/>
          <w:kern w:val="0"/>
          <w:sz w:val="27"/>
          <w:szCs w:val="27"/>
          <w:lang w:eastAsia="en-GB"/>
          <w14:ligatures w14:val="none"/>
        </w:rPr>
      </w:pPr>
      <w:r w:rsidRPr="001155DA">
        <w:rPr>
          <w:rFonts w:ascii="Arial" w:eastAsia="Times New Roman" w:hAnsi="Arial" w:cs="Arial"/>
          <w:b/>
          <w:bCs/>
          <w:color w:val="000000"/>
          <w:kern w:val="0"/>
          <w:sz w:val="27"/>
          <w:szCs w:val="27"/>
          <w:lang w:eastAsia="en-GB"/>
          <w14:ligatures w14:val="none"/>
        </w:rPr>
        <w:t>High-risk work</w:t>
      </w:r>
    </w:p>
    <w:p w14:paraId="0C4B8135"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Certain high-risk work requires at least one other person. This includes work:</w:t>
      </w:r>
    </w:p>
    <w:p w14:paraId="47A888D9" w14:textId="77777777" w:rsidR="001155DA" w:rsidRPr="001155DA" w:rsidRDefault="001155DA" w:rsidP="001155DA">
      <w:pPr>
        <w:numPr>
          <w:ilvl w:val="0"/>
          <w:numId w:val="4"/>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in a confined space, where a supervisor may need to be there, along with someone in a rescue role</w:t>
      </w:r>
    </w:p>
    <w:p w14:paraId="2796C852" w14:textId="77777777" w:rsidR="001155DA" w:rsidRPr="001155DA" w:rsidRDefault="001155DA" w:rsidP="001155DA">
      <w:pPr>
        <w:numPr>
          <w:ilvl w:val="0"/>
          <w:numId w:val="4"/>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near exposed live electricity conductors</w:t>
      </w:r>
    </w:p>
    <w:p w14:paraId="5E8FC34F" w14:textId="77777777" w:rsidR="001155DA" w:rsidRPr="001155DA" w:rsidRDefault="001155DA" w:rsidP="001155DA">
      <w:pPr>
        <w:numPr>
          <w:ilvl w:val="0"/>
          <w:numId w:val="4"/>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in diving operations</w:t>
      </w:r>
    </w:p>
    <w:p w14:paraId="4C449F84" w14:textId="77777777" w:rsidR="001155DA" w:rsidRPr="001155DA" w:rsidRDefault="001155DA" w:rsidP="001155DA">
      <w:pPr>
        <w:numPr>
          <w:ilvl w:val="0"/>
          <w:numId w:val="4"/>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lastRenderedPageBreak/>
        <w:t>in vehicles carrying explosives</w:t>
      </w:r>
    </w:p>
    <w:p w14:paraId="7FA8616B" w14:textId="77777777" w:rsidR="001155DA" w:rsidRPr="001155DA" w:rsidRDefault="001155DA" w:rsidP="001155DA">
      <w:pPr>
        <w:numPr>
          <w:ilvl w:val="0"/>
          <w:numId w:val="4"/>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with fumigation</w:t>
      </w:r>
    </w:p>
    <w:p w14:paraId="79AE373C" w14:textId="77777777" w:rsidR="001155DA" w:rsidRPr="001155DA" w:rsidRDefault="001155DA" w:rsidP="001155DA">
      <w:pPr>
        <w:spacing w:after="120" w:line="240" w:lineRule="auto"/>
        <w:outlineLvl w:val="2"/>
        <w:rPr>
          <w:rFonts w:ascii="Arial" w:eastAsia="Times New Roman" w:hAnsi="Arial" w:cs="Arial"/>
          <w:b/>
          <w:bCs/>
          <w:color w:val="000000"/>
          <w:kern w:val="0"/>
          <w:sz w:val="27"/>
          <w:szCs w:val="27"/>
          <w:lang w:eastAsia="en-GB"/>
          <w14:ligatures w14:val="none"/>
        </w:rPr>
      </w:pPr>
      <w:r w:rsidRPr="001155DA">
        <w:rPr>
          <w:rFonts w:ascii="Arial" w:eastAsia="Times New Roman" w:hAnsi="Arial" w:cs="Arial"/>
          <w:b/>
          <w:bCs/>
          <w:color w:val="000000"/>
          <w:kern w:val="0"/>
          <w:sz w:val="27"/>
          <w:szCs w:val="27"/>
          <w:lang w:eastAsia="en-GB"/>
          <w14:ligatures w14:val="none"/>
        </w:rPr>
        <w:t>Working from home</w:t>
      </w:r>
    </w:p>
    <w:p w14:paraId="2B89F242"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You have the same health and safety responsibilities for homeworkers and the same liability for accident or injury as for any other workers.</w:t>
      </w:r>
    </w:p>
    <w:p w14:paraId="661F9262" w14:textId="77777777" w:rsid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This means you must provide supervision, education and training, as well as implementing enough control measures to protect the homeworker.</w:t>
      </w:r>
    </w:p>
    <w:p w14:paraId="40FD85E8" w14:textId="77777777" w:rsidR="001155DA" w:rsidRPr="001155DA" w:rsidRDefault="001155DA" w:rsidP="001155DA">
      <w:pPr>
        <w:spacing w:after="120" w:line="240" w:lineRule="auto"/>
        <w:outlineLvl w:val="1"/>
        <w:rPr>
          <w:rFonts w:ascii="Arial" w:eastAsia="Times New Roman" w:hAnsi="Arial" w:cs="Arial"/>
          <w:b/>
          <w:bCs/>
          <w:color w:val="000000"/>
          <w:kern w:val="0"/>
          <w:sz w:val="36"/>
          <w:szCs w:val="36"/>
          <w:lang w:eastAsia="en-GB"/>
          <w14:ligatures w14:val="none"/>
        </w:rPr>
      </w:pPr>
      <w:r w:rsidRPr="001155DA">
        <w:rPr>
          <w:rFonts w:ascii="Arial" w:eastAsia="Times New Roman" w:hAnsi="Arial" w:cs="Arial"/>
          <w:b/>
          <w:bCs/>
          <w:color w:val="000000"/>
          <w:kern w:val="0"/>
          <w:sz w:val="36"/>
          <w:szCs w:val="36"/>
          <w:lang w:eastAsia="en-GB"/>
          <w14:ligatures w14:val="none"/>
        </w:rPr>
        <w:t>3. Violence</w:t>
      </w:r>
    </w:p>
    <w:p w14:paraId="5906F557"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Lone working does not always mean a higher risk of violence, but it does make workers more vulnerable. The lack of nearby support makes it harder for them to prevent an incident.</w:t>
      </w:r>
    </w:p>
    <w:p w14:paraId="7AFEDF32"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The Health and Safety Executive (HSE) defines violence as 'any incident in which a person is abused, threatened or assaulted in circumstances relating to their work' – this includes verbal threats.</w:t>
      </w:r>
    </w:p>
    <w:p w14:paraId="1EC58424"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Some of the key workplace violence risks include:</w:t>
      </w:r>
    </w:p>
    <w:p w14:paraId="1A6B200A" w14:textId="77777777" w:rsidR="001155DA" w:rsidRPr="001155DA" w:rsidRDefault="001155DA" w:rsidP="001155DA">
      <w:pPr>
        <w:numPr>
          <w:ilvl w:val="0"/>
          <w:numId w:val="5"/>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late evening or early morning work, when fewer workers are around</w:t>
      </w:r>
    </w:p>
    <w:p w14:paraId="1AB8D3A3" w14:textId="77777777" w:rsidR="001155DA" w:rsidRPr="001155DA" w:rsidRDefault="001155DA" w:rsidP="001155DA">
      <w:pPr>
        <w:numPr>
          <w:ilvl w:val="0"/>
          <w:numId w:val="5"/>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lone workers, such as security staff, who have authority over customers and are enforcing rules</w:t>
      </w:r>
    </w:p>
    <w:p w14:paraId="3F9BC9F0" w14:textId="77777777" w:rsidR="001155DA" w:rsidRPr="001155DA" w:rsidRDefault="001155DA" w:rsidP="001155DA">
      <w:pPr>
        <w:numPr>
          <w:ilvl w:val="0"/>
          <w:numId w:val="5"/>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people affected by alcohol or drugs</w:t>
      </w:r>
    </w:p>
    <w:p w14:paraId="569EDF17" w14:textId="77777777" w:rsidR="001155DA" w:rsidRPr="001155DA" w:rsidRDefault="001155DA" w:rsidP="001155DA">
      <w:pPr>
        <w:numPr>
          <w:ilvl w:val="0"/>
          <w:numId w:val="5"/>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carrying money or valuable equipment</w:t>
      </w:r>
    </w:p>
    <w:p w14:paraId="27E16C91" w14:textId="77777777" w:rsidR="001155DA" w:rsidRPr="001155DA" w:rsidRDefault="001155DA" w:rsidP="001155DA">
      <w:pPr>
        <w:spacing w:after="120" w:line="240" w:lineRule="auto"/>
        <w:outlineLvl w:val="2"/>
        <w:rPr>
          <w:rFonts w:ascii="Arial" w:eastAsia="Times New Roman" w:hAnsi="Arial" w:cs="Arial"/>
          <w:b/>
          <w:bCs/>
          <w:color w:val="000000"/>
          <w:kern w:val="0"/>
          <w:sz w:val="27"/>
          <w:szCs w:val="27"/>
          <w:lang w:eastAsia="en-GB"/>
          <w14:ligatures w14:val="none"/>
        </w:rPr>
      </w:pPr>
      <w:r w:rsidRPr="001155DA">
        <w:rPr>
          <w:rFonts w:ascii="Arial" w:eastAsia="Times New Roman" w:hAnsi="Arial" w:cs="Arial"/>
          <w:b/>
          <w:bCs/>
          <w:color w:val="000000"/>
          <w:kern w:val="0"/>
          <w:sz w:val="27"/>
          <w:szCs w:val="27"/>
          <w:lang w:eastAsia="en-GB"/>
          <w14:ligatures w14:val="none"/>
        </w:rPr>
        <w:t>Support and training</w:t>
      </w:r>
    </w:p>
    <w:p w14:paraId="0E0ED025"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Put measures in place to support any worker who's experienced violence. Workers can play their part by identifying and reporting incidents.</w:t>
      </w:r>
    </w:p>
    <w:p w14:paraId="6953CA45"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Training in personal safety or violence prevention will help workers:</w:t>
      </w:r>
    </w:p>
    <w:p w14:paraId="4E83A710" w14:textId="77777777" w:rsidR="001155DA" w:rsidRPr="001155DA" w:rsidRDefault="001155DA" w:rsidP="001155DA">
      <w:pPr>
        <w:numPr>
          <w:ilvl w:val="0"/>
          <w:numId w:val="6"/>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recognise situations where they feel at risk</w:t>
      </w:r>
    </w:p>
    <w:p w14:paraId="2BACDD2A" w14:textId="77777777" w:rsidR="001155DA" w:rsidRPr="001155DA" w:rsidRDefault="001155DA" w:rsidP="001155DA">
      <w:pPr>
        <w:numPr>
          <w:ilvl w:val="0"/>
          <w:numId w:val="6"/>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use conflict resolution techniques or leave the workplace</w:t>
      </w:r>
    </w:p>
    <w:p w14:paraId="21AD719F" w14:textId="77777777" w:rsidR="001155DA" w:rsidRPr="001155DA" w:rsidRDefault="001155DA" w:rsidP="001155DA">
      <w:pPr>
        <w:spacing w:after="120" w:line="240" w:lineRule="auto"/>
        <w:outlineLvl w:val="2"/>
        <w:rPr>
          <w:rFonts w:ascii="Arial" w:eastAsia="Times New Roman" w:hAnsi="Arial" w:cs="Arial"/>
          <w:b/>
          <w:bCs/>
          <w:color w:val="000000"/>
          <w:kern w:val="0"/>
          <w:sz w:val="27"/>
          <w:szCs w:val="27"/>
          <w:lang w:eastAsia="en-GB"/>
          <w14:ligatures w14:val="none"/>
        </w:rPr>
      </w:pPr>
      <w:r w:rsidRPr="001155DA">
        <w:rPr>
          <w:rFonts w:ascii="Arial" w:eastAsia="Times New Roman" w:hAnsi="Arial" w:cs="Arial"/>
          <w:b/>
          <w:bCs/>
          <w:color w:val="000000"/>
          <w:kern w:val="0"/>
          <w:sz w:val="27"/>
          <w:szCs w:val="27"/>
          <w:lang w:eastAsia="en-GB"/>
          <w14:ligatures w14:val="none"/>
        </w:rPr>
        <w:t>Impact of violence and how to prevent it</w:t>
      </w:r>
    </w:p>
    <w:p w14:paraId="15ECA0AE"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The impact of violence can lead to physical injury and </w:t>
      </w:r>
      <w:hyperlink r:id="rId11" w:anchor="mentalhealth" w:history="1">
        <w:r w:rsidRPr="001155DA">
          <w:rPr>
            <w:rFonts w:ascii="Arial" w:eastAsia="Times New Roman" w:hAnsi="Arial" w:cs="Arial"/>
            <w:color w:val="981E32"/>
            <w:kern w:val="0"/>
            <w:sz w:val="24"/>
            <w:szCs w:val="24"/>
            <w:u w:val="single"/>
            <w:lang w:eastAsia="en-GB"/>
            <w14:ligatures w14:val="none"/>
          </w:rPr>
          <w:t>work-related stress</w:t>
        </w:r>
      </w:hyperlink>
      <w:r w:rsidRPr="001155DA">
        <w:rPr>
          <w:rFonts w:ascii="Arial" w:eastAsia="Times New Roman" w:hAnsi="Arial" w:cs="Arial"/>
          <w:color w:val="111111"/>
          <w:kern w:val="0"/>
          <w:sz w:val="24"/>
          <w:szCs w:val="24"/>
          <w:lang w:eastAsia="en-GB"/>
          <w14:ligatures w14:val="none"/>
        </w:rPr>
        <w:t>, which may have serious and long-term effects on workers' physical and mental health.</w:t>
      </w:r>
    </w:p>
    <w:p w14:paraId="31DCE45D"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Violence can also lead to high staff turnover, low productivity and damage to business reputation.</w:t>
      </w:r>
    </w:p>
    <w:p w14:paraId="0231A39F"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HSE's </w:t>
      </w:r>
      <w:hyperlink r:id="rId12" w:history="1">
        <w:r w:rsidRPr="001155DA">
          <w:rPr>
            <w:rFonts w:ascii="Arial" w:eastAsia="Times New Roman" w:hAnsi="Arial" w:cs="Arial"/>
            <w:color w:val="981E32"/>
            <w:kern w:val="0"/>
            <w:sz w:val="24"/>
            <w:szCs w:val="24"/>
            <w:u w:val="single"/>
            <w:lang w:eastAsia="en-GB"/>
            <w14:ligatures w14:val="none"/>
          </w:rPr>
          <w:t>guidance on work-related violence </w:t>
        </w:r>
      </w:hyperlink>
      <w:r w:rsidRPr="001155DA">
        <w:rPr>
          <w:rFonts w:ascii="Arial" w:eastAsia="Times New Roman" w:hAnsi="Arial" w:cs="Arial"/>
          <w:color w:val="111111"/>
          <w:kern w:val="0"/>
          <w:sz w:val="24"/>
          <w:szCs w:val="24"/>
          <w:lang w:eastAsia="en-GB"/>
          <w14:ligatures w14:val="none"/>
        </w:rPr>
        <w:t>includes advice and case studies on preventing violence towards lone workers.</w:t>
      </w:r>
    </w:p>
    <w:p w14:paraId="751C9B29" w14:textId="77777777" w:rsidR="001155DA" w:rsidRPr="001155DA" w:rsidRDefault="001155DA" w:rsidP="001155DA">
      <w:pPr>
        <w:spacing w:after="120" w:line="240" w:lineRule="auto"/>
        <w:outlineLvl w:val="1"/>
        <w:rPr>
          <w:rFonts w:ascii="Arial" w:eastAsia="Times New Roman" w:hAnsi="Arial" w:cs="Arial"/>
          <w:b/>
          <w:bCs/>
          <w:color w:val="000000"/>
          <w:kern w:val="0"/>
          <w:sz w:val="36"/>
          <w:szCs w:val="36"/>
          <w:lang w:eastAsia="en-GB"/>
          <w14:ligatures w14:val="none"/>
        </w:rPr>
      </w:pPr>
      <w:r w:rsidRPr="001155DA">
        <w:rPr>
          <w:rFonts w:ascii="Arial" w:eastAsia="Times New Roman" w:hAnsi="Arial" w:cs="Arial"/>
          <w:b/>
          <w:bCs/>
          <w:color w:val="000000"/>
          <w:kern w:val="0"/>
          <w:sz w:val="36"/>
          <w:szCs w:val="36"/>
          <w:lang w:eastAsia="en-GB"/>
          <w14:ligatures w14:val="none"/>
        </w:rPr>
        <w:lastRenderedPageBreak/>
        <w:t>4. Stress and other health factors</w:t>
      </w:r>
    </w:p>
    <w:p w14:paraId="6579778B" w14:textId="77777777" w:rsidR="001155DA" w:rsidRPr="001155DA" w:rsidRDefault="001155DA" w:rsidP="001155DA">
      <w:pPr>
        <w:spacing w:after="120" w:line="240" w:lineRule="auto"/>
        <w:outlineLvl w:val="2"/>
        <w:rPr>
          <w:rFonts w:ascii="Arial" w:eastAsia="Times New Roman" w:hAnsi="Arial" w:cs="Arial"/>
          <w:b/>
          <w:bCs/>
          <w:color w:val="000000"/>
          <w:kern w:val="0"/>
          <w:sz w:val="27"/>
          <w:szCs w:val="27"/>
          <w:lang w:eastAsia="en-GB"/>
          <w14:ligatures w14:val="none"/>
        </w:rPr>
      </w:pPr>
      <w:r w:rsidRPr="001155DA">
        <w:rPr>
          <w:rFonts w:ascii="Arial" w:eastAsia="Times New Roman" w:hAnsi="Arial" w:cs="Arial"/>
          <w:b/>
          <w:bCs/>
          <w:color w:val="000000"/>
          <w:kern w:val="0"/>
          <w:sz w:val="27"/>
          <w:szCs w:val="27"/>
          <w:lang w:eastAsia="en-GB"/>
          <w14:ligatures w14:val="none"/>
        </w:rPr>
        <w:t>Stress, mental health and wellbeing</w:t>
      </w:r>
    </w:p>
    <w:p w14:paraId="7FEBEEE0"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Lone working can cause work-related stress and affect people's mental health.</w:t>
      </w:r>
    </w:p>
    <w:p w14:paraId="19381059"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HSE's </w:t>
      </w:r>
      <w:hyperlink r:id="rId13" w:history="1">
        <w:r w:rsidRPr="001155DA">
          <w:rPr>
            <w:rFonts w:ascii="Arial" w:eastAsia="Times New Roman" w:hAnsi="Arial" w:cs="Arial"/>
            <w:color w:val="981E32"/>
            <w:kern w:val="0"/>
            <w:sz w:val="24"/>
            <w:szCs w:val="24"/>
            <w:u w:val="single"/>
            <w:lang w:eastAsia="en-GB"/>
            <w14:ligatures w14:val="none"/>
          </w:rPr>
          <w:t>Stress Management Standards</w:t>
        </w:r>
      </w:hyperlink>
      <w:r w:rsidRPr="001155DA">
        <w:rPr>
          <w:rFonts w:ascii="Arial" w:eastAsia="Times New Roman" w:hAnsi="Arial" w:cs="Arial"/>
          <w:color w:val="111111"/>
          <w:kern w:val="0"/>
          <w:sz w:val="24"/>
          <w:szCs w:val="24"/>
          <w:lang w:eastAsia="en-GB"/>
          <w14:ligatures w14:val="none"/>
        </w:rPr>
        <w:t> include the importance of relationships with, and support from, other workers.</w:t>
      </w:r>
    </w:p>
    <w:p w14:paraId="16D7DB4F"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Being away from managers and colleagues could make it difficult to get proper support.</w:t>
      </w:r>
    </w:p>
    <w:p w14:paraId="72052948" w14:textId="77777777" w:rsidR="001155DA" w:rsidRPr="001155DA" w:rsidRDefault="001155DA" w:rsidP="001155DA">
      <w:pPr>
        <w:spacing w:after="120" w:line="240" w:lineRule="auto"/>
        <w:outlineLvl w:val="2"/>
        <w:rPr>
          <w:rFonts w:ascii="Arial" w:eastAsia="Times New Roman" w:hAnsi="Arial" w:cs="Arial"/>
          <w:b/>
          <w:bCs/>
          <w:color w:val="000000"/>
          <w:kern w:val="0"/>
          <w:sz w:val="27"/>
          <w:szCs w:val="27"/>
          <w:lang w:eastAsia="en-GB"/>
          <w14:ligatures w14:val="none"/>
        </w:rPr>
      </w:pPr>
      <w:r w:rsidRPr="001155DA">
        <w:rPr>
          <w:rFonts w:ascii="Arial" w:eastAsia="Times New Roman" w:hAnsi="Arial" w:cs="Arial"/>
          <w:b/>
          <w:bCs/>
          <w:color w:val="000000"/>
          <w:kern w:val="0"/>
          <w:sz w:val="27"/>
          <w:szCs w:val="27"/>
          <w:lang w:eastAsia="en-GB"/>
          <w14:ligatures w14:val="none"/>
        </w:rPr>
        <w:t>Keep in touch</w:t>
      </w:r>
    </w:p>
    <w:p w14:paraId="4B0DA937"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Put procedures in place that enable direct contact with the lone worker so their manager can </w:t>
      </w:r>
      <w:hyperlink r:id="rId14" w:history="1">
        <w:r w:rsidRPr="001155DA">
          <w:rPr>
            <w:rFonts w:ascii="Arial" w:eastAsia="Times New Roman" w:hAnsi="Arial" w:cs="Arial"/>
            <w:color w:val="981E32"/>
            <w:kern w:val="0"/>
            <w:sz w:val="24"/>
            <w:szCs w:val="24"/>
            <w:u w:val="single"/>
            <w:lang w:eastAsia="en-GB"/>
            <w14:ligatures w14:val="none"/>
          </w:rPr>
          <w:t>recognise signs of stress</w:t>
        </w:r>
      </w:hyperlink>
      <w:r w:rsidRPr="001155DA">
        <w:rPr>
          <w:rFonts w:ascii="Arial" w:eastAsia="Times New Roman" w:hAnsi="Arial" w:cs="Arial"/>
          <w:color w:val="111111"/>
          <w:kern w:val="0"/>
          <w:sz w:val="24"/>
          <w:szCs w:val="24"/>
          <w:lang w:eastAsia="en-GB"/>
          <w14:ligatures w14:val="none"/>
        </w:rPr>
        <w:t> as early as possible.</w:t>
      </w:r>
    </w:p>
    <w:p w14:paraId="662178C5"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If contact is poor, workers may feel disconnected, isolated or abandoned. This can affect their performance and potentially their stress levels and mental health.</w:t>
      </w:r>
    </w:p>
    <w:p w14:paraId="2D231CF2" w14:textId="77777777" w:rsidR="001155DA" w:rsidRPr="001155DA" w:rsidRDefault="001155DA" w:rsidP="001155DA">
      <w:pPr>
        <w:spacing w:after="120" w:line="240" w:lineRule="auto"/>
        <w:outlineLvl w:val="2"/>
        <w:rPr>
          <w:rFonts w:ascii="Arial" w:eastAsia="Times New Roman" w:hAnsi="Arial" w:cs="Arial"/>
          <w:b/>
          <w:bCs/>
          <w:color w:val="000000"/>
          <w:kern w:val="0"/>
          <w:sz w:val="27"/>
          <w:szCs w:val="27"/>
          <w:lang w:eastAsia="en-GB"/>
          <w14:ligatures w14:val="none"/>
        </w:rPr>
      </w:pPr>
      <w:r w:rsidRPr="001155DA">
        <w:rPr>
          <w:rFonts w:ascii="Arial" w:eastAsia="Times New Roman" w:hAnsi="Arial" w:cs="Arial"/>
          <w:b/>
          <w:bCs/>
          <w:color w:val="000000"/>
          <w:kern w:val="0"/>
          <w:sz w:val="27"/>
          <w:szCs w:val="27"/>
          <w:lang w:eastAsia="en-GB"/>
          <w14:ligatures w14:val="none"/>
        </w:rPr>
        <w:t>Working alone with a medical condition</w:t>
      </w:r>
    </w:p>
    <w:p w14:paraId="371A41A9"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if you are unsure whether someone's health condition means they are safe to work alone, get medical advice. Think about both routine work and possible emergencies that may put additional physical and mental burdens on the lone worker.</w:t>
      </w:r>
    </w:p>
    <w:p w14:paraId="0555D0C2" w14:textId="77777777" w:rsidR="001155DA" w:rsidRPr="001155DA" w:rsidRDefault="001155DA" w:rsidP="001155DA">
      <w:pPr>
        <w:spacing w:after="120" w:line="240" w:lineRule="auto"/>
        <w:outlineLvl w:val="2"/>
        <w:rPr>
          <w:rFonts w:ascii="Arial" w:eastAsia="Times New Roman" w:hAnsi="Arial" w:cs="Arial"/>
          <w:b/>
          <w:bCs/>
          <w:color w:val="000000"/>
          <w:kern w:val="0"/>
          <w:sz w:val="27"/>
          <w:szCs w:val="27"/>
          <w:lang w:eastAsia="en-GB"/>
          <w14:ligatures w14:val="none"/>
        </w:rPr>
      </w:pPr>
      <w:r w:rsidRPr="001155DA">
        <w:rPr>
          <w:rFonts w:ascii="Arial" w:eastAsia="Times New Roman" w:hAnsi="Arial" w:cs="Arial"/>
          <w:b/>
          <w:bCs/>
          <w:color w:val="000000"/>
          <w:kern w:val="0"/>
          <w:sz w:val="27"/>
          <w:szCs w:val="27"/>
          <w:lang w:eastAsia="en-GB"/>
          <w14:ligatures w14:val="none"/>
        </w:rPr>
        <w:t>First aid and emergencies</w:t>
      </w:r>
    </w:p>
    <w:p w14:paraId="48364638"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Put emergency procedures in place and train lone workers in how to use them.</w:t>
      </w:r>
    </w:p>
    <w:p w14:paraId="65309E78"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Your </w:t>
      </w:r>
      <w:hyperlink r:id="rId15" w:history="1">
        <w:r w:rsidRPr="001155DA">
          <w:rPr>
            <w:rFonts w:ascii="Arial" w:eastAsia="Times New Roman" w:hAnsi="Arial" w:cs="Arial"/>
            <w:color w:val="981E32"/>
            <w:kern w:val="0"/>
            <w:sz w:val="24"/>
            <w:szCs w:val="24"/>
            <w:u w:val="single"/>
            <w:lang w:eastAsia="en-GB"/>
            <w14:ligatures w14:val="none"/>
          </w:rPr>
          <w:t>risk assessment</w:t>
        </w:r>
      </w:hyperlink>
      <w:r w:rsidRPr="001155DA">
        <w:rPr>
          <w:rFonts w:ascii="Arial" w:eastAsia="Times New Roman" w:hAnsi="Arial" w:cs="Arial"/>
          <w:color w:val="111111"/>
          <w:kern w:val="0"/>
          <w:sz w:val="24"/>
          <w:szCs w:val="24"/>
          <w:lang w:eastAsia="en-GB"/>
          <w14:ligatures w14:val="none"/>
        </w:rPr>
        <w:t> may indicate lone workers should:</w:t>
      </w:r>
    </w:p>
    <w:p w14:paraId="153C506A" w14:textId="77777777" w:rsidR="001155DA" w:rsidRPr="001155DA" w:rsidRDefault="001155DA" w:rsidP="001155DA">
      <w:pPr>
        <w:numPr>
          <w:ilvl w:val="0"/>
          <w:numId w:val="7"/>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carry first aid equipment</w:t>
      </w:r>
    </w:p>
    <w:p w14:paraId="45E5BEC9" w14:textId="77777777" w:rsidR="001155DA" w:rsidRPr="001155DA" w:rsidRDefault="001155DA" w:rsidP="001155DA">
      <w:pPr>
        <w:numPr>
          <w:ilvl w:val="0"/>
          <w:numId w:val="7"/>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receive first aid training, including how to use first aid on themselves</w:t>
      </w:r>
    </w:p>
    <w:p w14:paraId="19D4FB6A" w14:textId="77777777" w:rsidR="001155DA" w:rsidRPr="001155DA" w:rsidRDefault="001155DA" w:rsidP="001155DA">
      <w:pPr>
        <w:numPr>
          <w:ilvl w:val="0"/>
          <w:numId w:val="7"/>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have access to adequate first aid facilities</w:t>
      </w:r>
    </w:p>
    <w:p w14:paraId="1ABDD58C"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Emergency procedures should include guidance on how and when lone workers should contact their employer, including details of any emergency contact numbers.</w:t>
      </w:r>
    </w:p>
    <w:p w14:paraId="7FB60CA2"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Find out more on </w:t>
      </w:r>
      <w:hyperlink r:id="rId16" w:history="1">
        <w:r w:rsidRPr="001155DA">
          <w:rPr>
            <w:rFonts w:ascii="Arial" w:eastAsia="Times New Roman" w:hAnsi="Arial" w:cs="Arial"/>
            <w:color w:val="981E32"/>
            <w:kern w:val="0"/>
            <w:sz w:val="24"/>
            <w:szCs w:val="24"/>
            <w:u w:val="single"/>
            <w:lang w:eastAsia="en-GB"/>
            <w14:ligatures w14:val="none"/>
          </w:rPr>
          <w:t>first aid</w:t>
        </w:r>
      </w:hyperlink>
      <w:r w:rsidRPr="001155DA">
        <w:rPr>
          <w:rFonts w:ascii="Arial" w:eastAsia="Times New Roman" w:hAnsi="Arial" w:cs="Arial"/>
          <w:color w:val="111111"/>
          <w:kern w:val="0"/>
          <w:sz w:val="24"/>
          <w:szCs w:val="24"/>
          <w:lang w:eastAsia="en-GB"/>
          <w14:ligatures w14:val="none"/>
        </w:rPr>
        <w:t>.</w:t>
      </w:r>
    </w:p>
    <w:p w14:paraId="060FAC93" w14:textId="77777777" w:rsidR="001155DA" w:rsidRPr="001155DA" w:rsidRDefault="001155DA" w:rsidP="001155DA">
      <w:pPr>
        <w:spacing w:after="120" w:line="240" w:lineRule="auto"/>
        <w:outlineLvl w:val="2"/>
        <w:rPr>
          <w:rFonts w:ascii="Arial" w:eastAsia="Times New Roman" w:hAnsi="Arial" w:cs="Arial"/>
          <w:b/>
          <w:bCs/>
          <w:color w:val="000000"/>
          <w:kern w:val="0"/>
          <w:sz w:val="27"/>
          <w:szCs w:val="27"/>
          <w:lang w:eastAsia="en-GB"/>
          <w14:ligatures w14:val="none"/>
        </w:rPr>
      </w:pPr>
      <w:r w:rsidRPr="001155DA">
        <w:rPr>
          <w:rFonts w:ascii="Arial" w:eastAsia="Times New Roman" w:hAnsi="Arial" w:cs="Arial"/>
          <w:b/>
          <w:bCs/>
          <w:color w:val="000000"/>
          <w:kern w:val="0"/>
          <w:sz w:val="27"/>
          <w:szCs w:val="27"/>
          <w:lang w:eastAsia="en-GB"/>
          <w14:ligatures w14:val="none"/>
        </w:rPr>
        <w:t>Monitor lone workers' health</w:t>
      </w:r>
    </w:p>
    <w:p w14:paraId="225C317C"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Some lone workers can have specific risks to their health. For example, lone HGV drivers have high physical and mental demands on them, with long periods behind the wheel. You should monitor their health and adapt drivers' work to allow for any specific health needs.</w:t>
      </w:r>
    </w:p>
    <w:p w14:paraId="30D9F152" w14:textId="77777777" w:rsidR="001155DA" w:rsidRDefault="001155DA" w:rsidP="001155DA">
      <w:pPr>
        <w:spacing w:after="120" w:line="240" w:lineRule="auto"/>
        <w:outlineLvl w:val="1"/>
        <w:rPr>
          <w:rFonts w:ascii="Arial" w:eastAsia="Times New Roman" w:hAnsi="Arial" w:cs="Arial"/>
          <w:b/>
          <w:bCs/>
          <w:color w:val="000000"/>
          <w:kern w:val="0"/>
          <w:sz w:val="36"/>
          <w:szCs w:val="36"/>
          <w:lang w:eastAsia="en-GB"/>
          <w14:ligatures w14:val="none"/>
        </w:rPr>
      </w:pPr>
    </w:p>
    <w:p w14:paraId="3F55E43B" w14:textId="77777777" w:rsidR="001155DA" w:rsidRDefault="001155DA" w:rsidP="001155DA">
      <w:pPr>
        <w:spacing w:after="120" w:line="240" w:lineRule="auto"/>
        <w:outlineLvl w:val="1"/>
        <w:rPr>
          <w:rFonts w:ascii="Arial" w:eastAsia="Times New Roman" w:hAnsi="Arial" w:cs="Arial"/>
          <w:b/>
          <w:bCs/>
          <w:color w:val="000000"/>
          <w:kern w:val="0"/>
          <w:sz w:val="36"/>
          <w:szCs w:val="36"/>
          <w:lang w:eastAsia="en-GB"/>
          <w14:ligatures w14:val="none"/>
        </w:rPr>
      </w:pPr>
    </w:p>
    <w:p w14:paraId="670EC799" w14:textId="340BAF6E" w:rsidR="001155DA" w:rsidRPr="001155DA" w:rsidRDefault="001155DA" w:rsidP="001155DA">
      <w:pPr>
        <w:spacing w:after="120" w:line="240" w:lineRule="auto"/>
        <w:outlineLvl w:val="1"/>
        <w:rPr>
          <w:rFonts w:ascii="Arial" w:eastAsia="Times New Roman" w:hAnsi="Arial" w:cs="Arial"/>
          <w:b/>
          <w:bCs/>
          <w:color w:val="000000"/>
          <w:kern w:val="0"/>
          <w:sz w:val="36"/>
          <w:szCs w:val="36"/>
          <w:lang w:eastAsia="en-GB"/>
          <w14:ligatures w14:val="none"/>
        </w:rPr>
      </w:pPr>
      <w:r w:rsidRPr="001155DA">
        <w:rPr>
          <w:rFonts w:ascii="Arial" w:eastAsia="Times New Roman" w:hAnsi="Arial" w:cs="Arial"/>
          <w:b/>
          <w:bCs/>
          <w:color w:val="000000"/>
          <w:kern w:val="0"/>
          <w:sz w:val="36"/>
          <w:szCs w:val="36"/>
          <w:lang w:eastAsia="en-GB"/>
          <w14:ligatures w14:val="none"/>
        </w:rPr>
        <w:lastRenderedPageBreak/>
        <w:t>5. Training, supervision and monitoring</w:t>
      </w:r>
    </w:p>
    <w:p w14:paraId="3D0C26CD" w14:textId="77777777" w:rsidR="001155DA" w:rsidRPr="001155DA" w:rsidRDefault="001155DA" w:rsidP="001155DA">
      <w:pPr>
        <w:spacing w:after="120" w:line="240" w:lineRule="auto"/>
        <w:outlineLvl w:val="2"/>
        <w:rPr>
          <w:rFonts w:ascii="Arial" w:eastAsia="Times New Roman" w:hAnsi="Arial" w:cs="Arial"/>
          <w:b/>
          <w:bCs/>
          <w:color w:val="000000"/>
          <w:kern w:val="0"/>
          <w:sz w:val="27"/>
          <w:szCs w:val="27"/>
          <w:lang w:eastAsia="en-GB"/>
          <w14:ligatures w14:val="none"/>
        </w:rPr>
      </w:pPr>
      <w:r w:rsidRPr="001155DA">
        <w:rPr>
          <w:rFonts w:ascii="Arial" w:eastAsia="Times New Roman" w:hAnsi="Arial" w:cs="Arial"/>
          <w:b/>
          <w:bCs/>
          <w:color w:val="000000"/>
          <w:kern w:val="0"/>
          <w:sz w:val="27"/>
          <w:szCs w:val="27"/>
          <w:lang w:eastAsia="en-GB"/>
          <w14:ligatures w14:val="none"/>
        </w:rPr>
        <w:t>Training </w:t>
      </w:r>
    </w:p>
    <w:p w14:paraId="163967BC"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It's harder for lone workers to get help, so they may need extra training. They should understand any risks in their work and how to control them.</w:t>
      </w:r>
    </w:p>
    <w:p w14:paraId="334D41EF"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Training is particularly important:</w:t>
      </w:r>
    </w:p>
    <w:p w14:paraId="35E72EDD" w14:textId="77777777" w:rsidR="001155DA" w:rsidRPr="001155DA" w:rsidRDefault="001155DA" w:rsidP="001155DA">
      <w:pPr>
        <w:numPr>
          <w:ilvl w:val="0"/>
          <w:numId w:val="8"/>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where there is limited supervision to control, guide and help in uncertain situations</w:t>
      </w:r>
    </w:p>
    <w:p w14:paraId="00FDA13E" w14:textId="77777777" w:rsidR="001155DA" w:rsidRPr="001155DA" w:rsidRDefault="001155DA" w:rsidP="001155DA">
      <w:pPr>
        <w:numPr>
          <w:ilvl w:val="0"/>
          <w:numId w:val="8"/>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in enabling people to cope with unexpected situations, such as those involving violence</w:t>
      </w:r>
    </w:p>
    <w:p w14:paraId="1D1F698B"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You should set limits on what can be done while working alone. Make sure workers are:</w:t>
      </w:r>
    </w:p>
    <w:p w14:paraId="5920BECE" w14:textId="77777777" w:rsidR="001155DA" w:rsidRPr="001155DA" w:rsidRDefault="001155DA" w:rsidP="001155DA">
      <w:pPr>
        <w:numPr>
          <w:ilvl w:val="0"/>
          <w:numId w:val="9"/>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competent to deal with the requirements of the job</w:t>
      </w:r>
    </w:p>
    <w:p w14:paraId="5844CADA" w14:textId="77777777" w:rsidR="001155DA" w:rsidRPr="001155DA" w:rsidRDefault="001155DA" w:rsidP="001155DA">
      <w:pPr>
        <w:numPr>
          <w:ilvl w:val="0"/>
          <w:numId w:val="9"/>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trained in using any technical solutions</w:t>
      </w:r>
    </w:p>
    <w:p w14:paraId="6226DF77" w14:textId="77777777" w:rsidR="001155DA" w:rsidRPr="001155DA" w:rsidRDefault="001155DA" w:rsidP="001155DA">
      <w:pPr>
        <w:numPr>
          <w:ilvl w:val="0"/>
          <w:numId w:val="9"/>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able to recognise when they should get advice</w:t>
      </w:r>
    </w:p>
    <w:p w14:paraId="0857C302" w14:textId="77777777" w:rsidR="001155DA" w:rsidRPr="001155DA" w:rsidRDefault="001155DA" w:rsidP="001155DA">
      <w:pPr>
        <w:spacing w:after="120" w:line="240" w:lineRule="auto"/>
        <w:outlineLvl w:val="2"/>
        <w:rPr>
          <w:rFonts w:ascii="Arial" w:eastAsia="Times New Roman" w:hAnsi="Arial" w:cs="Arial"/>
          <w:b/>
          <w:bCs/>
          <w:color w:val="000000"/>
          <w:kern w:val="0"/>
          <w:sz w:val="27"/>
          <w:szCs w:val="27"/>
          <w:lang w:eastAsia="en-GB"/>
          <w14:ligatures w14:val="none"/>
        </w:rPr>
      </w:pPr>
      <w:r w:rsidRPr="001155DA">
        <w:rPr>
          <w:rFonts w:ascii="Arial" w:eastAsia="Times New Roman" w:hAnsi="Arial" w:cs="Arial"/>
          <w:b/>
          <w:bCs/>
          <w:color w:val="000000"/>
          <w:kern w:val="0"/>
          <w:sz w:val="27"/>
          <w:szCs w:val="27"/>
          <w:lang w:eastAsia="en-GB"/>
          <w14:ligatures w14:val="none"/>
        </w:rPr>
        <w:t>Supervision</w:t>
      </w:r>
    </w:p>
    <w:p w14:paraId="29E0D0FC"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Base your levels of supervision on your </w:t>
      </w:r>
      <w:hyperlink r:id="rId17" w:history="1">
        <w:r w:rsidRPr="001155DA">
          <w:rPr>
            <w:rFonts w:ascii="Arial" w:eastAsia="Times New Roman" w:hAnsi="Arial" w:cs="Arial"/>
            <w:color w:val="981E32"/>
            <w:kern w:val="0"/>
            <w:sz w:val="24"/>
            <w:szCs w:val="24"/>
            <w:u w:val="single"/>
            <w:lang w:eastAsia="en-GB"/>
            <w14:ligatures w14:val="none"/>
          </w:rPr>
          <w:t>risk assessment</w:t>
        </w:r>
      </w:hyperlink>
      <w:r w:rsidRPr="001155DA">
        <w:rPr>
          <w:rFonts w:ascii="Arial" w:eastAsia="Times New Roman" w:hAnsi="Arial" w:cs="Arial"/>
          <w:color w:val="111111"/>
          <w:kern w:val="0"/>
          <w:sz w:val="24"/>
          <w:szCs w:val="24"/>
          <w:lang w:eastAsia="en-GB"/>
          <w14:ligatures w14:val="none"/>
        </w:rPr>
        <w:t> – the higher the risk, the more supervision they will need. This will also depend on their ability to identify and handle health and safety issues.</w:t>
      </w:r>
    </w:p>
    <w:p w14:paraId="30BE224C"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The amount of supervision depends on:</w:t>
      </w:r>
    </w:p>
    <w:p w14:paraId="093693C8" w14:textId="77777777" w:rsidR="001155DA" w:rsidRPr="001155DA" w:rsidRDefault="001155DA" w:rsidP="001155DA">
      <w:pPr>
        <w:numPr>
          <w:ilvl w:val="0"/>
          <w:numId w:val="10"/>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the risks involved</w:t>
      </w:r>
    </w:p>
    <w:p w14:paraId="0DD00ECA" w14:textId="77777777" w:rsidR="001155DA" w:rsidRPr="001155DA" w:rsidRDefault="001155DA" w:rsidP="001155DA">
      <w:pPr>
        <w:numPr>
          <w:ilvl w:val="0"/>
          <w:numId w:val="10"/>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their ability to identify and handle health and safety issues</w:t>
      </w:r>
    </w:p>
    <w:p w14:paraId="01D41887"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It's a good idea for a new worker to be supervised at first if they're:</w:t>
      </w:r>
    </w:p>
    <w:p w14:paraId="40BDAEE9" w14:textId="77777777" w:rsidR="001155DA" w:rsidRPr="001155DA" w:rsidRDefault="001155DA" w:rsidP="001155DA">
      <w:pPr>
        <w:numPr>
          <w:ilvl w:val="0"/>
          <w:numId w:val="11"/>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being trained</w:t>
      </w:r>
    </w:p>
    <w:p w14:paraId="47EBFF82" w14:textId="77777777" w:rsidR="001155DA" w:rsidRPr="001155DA" w:rsidRDefault="001155DA" w:rsidP="001155DA">
      <w:pPr>
        <w:numPr>
          <w:ilvl w:val="0"/>
          <w:numId w:val="11"/>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doing a job with specific risks</w:t>
      </w:r>
    </w:p>
    <w:p w14:paraId="43B5E70F" w14:textId="77777777" w:rsidR="001155DA" w:rsidRPr="001155DA" w:rsidRDefault="001155DA" w:rsidP="001155DA">
      <w:pPr>
        <w:numPr>
          <w:ilvl w:val="0"/>
          <w:numId w:val="11"/>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dealing with new situations</w:t>
      </w:r>
    </w:p>
    <w:p w14:paraId="346DF335" w14:textId="77777777" w:rsidR="001155DA" w:rsidRPr="001155DA" w:rsidRDefault="001155DA" w:rsidP="001155DA">
      <w:pPr>
        <w:spacing w:after="120" w:line="240" w:lineRule="auto"/>
        <w:outlineLvl w:val="2"/>
        <w:rPr>
          <w:rFonts w:ascii="Arial" w:eastAsia="Times New Roman" w:hAnsi="Arial" w:cs="Arial"/>
          <w:b/>
          <w:bCs/>
          <w:color w:val="000000"/>
          <w:kern w:val="0"/>
          <w:sz w:val="27"/>
          <w:szCs w:val="27"/>
          <w:lang w:eastAsia="en-GB"/>
          <w14:ligatures w14:val="none"/>
        </w:rPr>
      </w:pPr>
      <w:r w:rsidRPr="001155DA">
        <w:rPr>
          <w:rFonts w:ascii="Arial" w:eastAsia="Times New Roman" w:hAnsi="Arial" w:cs="Arial"/>
          <w:b/>
          <w:bCs/>
          <w:color w:val="000000"/>
          <w:kern w:val="0"/>
          <w:sz w:val="27"/>
          <w:szCs w:val="27"/>
          <w:lang w:eastAsia="en-GB"/>
          <w14:ligatures w14:val="none"/>
        </w:rPr>
        <w:t>Monitoring and keeping in touch</w:t>
      </w:r>
    </w:p>
    <w:p w14:paraId="7917FA0A"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You must monitor your lone workers and keep in touch with them. Make sure they understand any monitoring system and procedures you use. These may include:</w:t>
      </w:r>
    </w:p>
    <w:p w14:paraId="27E03DE8" w14:textId="77777777" w:rsidR="001155DA" w:rsidRPr="001155DA" w:rsidRDefault="001155DA" w:rsidP="001155DA">
      <w:pPr>
        <w:numPr>
          <w:ilvl w:val="0"/>
          <w:numId w:val="12"/>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when supervisors should visit and observe lone workers</w:t>
      </w:r>
    </w:p>
    <w:p w14:paraId="60B3B2E3" w14:textId="77777777" w:rsidR="001155DA" w:rsidRPr="001155DA" w:rsidRDefault="001155DA" w:rsidP="001155DA">
      <w:pPr>
        <w:numPr>
          <w:ilvl w:val="0"/>
          <w:numId w:val="12"/>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knowing where lone workers are, with pre-agreed intervals of regular contact, using phones, radios, email etc</w:t>
      </w:r>
    </w:p>
    <w:p w14:paraId="68E2A4D9" w14:textId="77777777" w:rsidR="001155DA" w:rsidRPr="001155DA" w:rsidRDefault="001155DA" w:rsidP="001155DA">
      <w:pPr>
        <w:numPr>
          <w:ilvl w:val="0"/>
          <w:numId w:val="12"/>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t>other devices for raising the alarm, operated manually or automatically</w:t>
      </w:r>
    </w:p>
    <w:p w14:paraId="59DB18BC" w14:textId="77777777" w:rsidR="001155DA" w:rsidRPr="001155DA" w:rsidRDefault="001155DA" w:rsidP="001155DA">
      <w:pPr>
        <w:numPr>
          <w:ilvl w:val="0"/>
          <w:numId w:val="12"/>
        </w:numPr>
        <w:spacing w:before="100" w:beforeAutospacing="1" w:after="100" w:afterAutospacing="1" w:line="240" w:lineRule="auto"/>
        <w:ind w:left="1140"/>
        <w:rPr>
          <w:rFonts w:ascii="Arial" w:eastAsia="Times New Roman" w:hAnsi="Arial" w:cs="Arial"/>
          <w:color w:val="111111"/>
          <w:kern w:val="0"/>
          <w:sz w:val="27"/>
          <w:szCs w:val="27"/>
          <w:lang w:eastAsia="en-GB"/>
          <w14:ligatures w14:val="none"/>
        </w:rPr>
      </w:pPr>
      <w:r w:rsidRPr="001155DA">
        <w:rPr>
          <w:rFonts w:ascii="Arial" w:eastAsia="Times New Roman" w:hAnsi="Arial" w:cs="Arial"/>
          <w:color w:val="111111"/>
          <w:kern w:val="0"/>
          <w:sz w:val="27"/>
          <w:szCs w:val="27"/>
          <w:lang w:eastAsia="en-GB"/>
          <w14:ligatures w14:val="none"/>
        </w:rPr>
        <w:lastRenderedPageBreak/>
        <w:t>a reliable system to ensure a lone worker has returned to their base once they have completed their task</w:t>
      </w:r>
    </w:p>
    <w:p w14:paraId="4550C075"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Regularly test these systems and all emergency procedures to ensure lone workers can be contacted if a problem or emergency is identified.</w:t>
      </w:r>
    </w:p>
    <w:p w14:paraId="45F43261" w14:textId="77777777" w:rsidR="001155DA" w:rsidRPr="001155DA" w:rsidRDefault="001155DA" w:rsidP="001155DA">
      <w:pPr>
        <w:spacing w:after="120" w:line="240" w:lineRule="auto"/>
        <w:outlineLvl w:val="2"/>
        <w:rPr>
          <w:rFonts w:ascii="Arial" w:eastAsia="Times New Roman" w:hAnsi="Arial" w:cs="Arial"/>
          <w:b/>
          <w:bCs/>
          <w:color w:val="000000"/>
          <w:kern w:val="0"/>
          <w:sz w:val="27"/>
          <w:szCs w:val="27"/>
          <w:lang w:eastAsia="en-GB"/>
          <w14:ligatures w14:val="none"/>
        </w:rPr>
      </w:pPr>
      <w:r w:rsidRPr="001155DA">
        <w:rPr>
          <w:rFonts w:ascii="Arial" w:eastAsia="Times New Roman" w:hAnsi="Arial" w:cs="Arial"/>
          <w:b/>
          <w:bCs/>
          <w:color w:val="000000"/>
          <w:kern w:val="0"/>
          <w:sz w:val="27"/>
          <w:szCs w:val="27"/>
          <w:lang w:eastAsia="en-GB"/>
          <w14:ligatures w14:val="none"/>
        </w:rPr>
        <w:t>When workers' first language is not English</w:t>
      </w:r>
    </w:p>
    <w:p w14:paraId="443D7FF7"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Lone workers from outside the UK may come across unfamiliar risks, in a workplace culture very different from that in their own country.</w:t>
      </w:r>
    </w:p>
    <w:p w14:paraId="06630093"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r w:rsidRPr="001155DA">
        <w:rPr>
          <w:rFonts w:ascii="Arial" w:eastAsia="Times New Roman" w:hAnsi="Arial" w:cs="Arial"/>
          <w:color w:val="111111"/>
          <w:kern w:val="0"/>
          <w:sz w:val="24"/>
          <w:szCs w:val="24"/>
          <w:lang w:eastAsia="en-GB"/>
          <w14:ligatures w14:val="none"/>
        </w:rPr>
        <w:t>You must ensure they have received and understood the information, instruction and training they need to work safely.</w:t>
      </w:r>
    </w:p>
    <w:p w14:paraId="76F42F51" w14:textId="77777777" w:rsidR="001155DA" w:rsidRPr="001155DA" w:rsidRDefault="001155DA" w:rsidP="001155DA">
      <w:pPr>
        <w:spacing w:after="240" w:line="240" w:lineRule="auto"/>
        <w:rPr>
          <w:rFonts w:ascii="Arial" w:eastAsia="Times New Roman" w:hAnsi="Arial" w:cs="Arial"/>
          <w:color w:val="111111"/>
          <w:kern w:val="0"/>
          <w:sz w:val="24"/>
          <w:szCs w:val="24"/>
          <w:lang w:eastAsia="en-GB"/>
          <w14:ligatures w14:val="none"/>
        </w:rPr>
      </w:pPr>
    </w:p>
    <w:p w14:paraId="41A2D30F" w14:textId="77777777" w:rsidR="001155DA" w:rsidRPr="001155DA" w:rsidRDefault="001155DA" w:rsidP="001155DA"/>
    <w:sectPr w:rsidR="001155DA" w:rsidRPr="00115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029BB"/>
    <w:multiLevelType w:val="multilevel"/>
    <w:tmpl w:val="4B86BB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F6530"/>
    <w:multiLevelType w:val="multilevel"/>
    <w:tmpl w:val="5BCE6B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F04F8"/>
    <w:multiLevelType w:val="multilevel"/>
    <w:tmpl w:val="A4E0BA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CA7"/>
    <w:multiLevelType w:val="multilevel"/>
    <w:tmpl w:val="31C606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D3AEF"/>
    <w:multiLevelType w:val="multilevel"/>
    <w:tmpl w:val="543CE1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B6213"/>
    <w:multiLevelType w:val="multilevel"/>
    <w:tmpl w:val="65026A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65FE2"/>
    <w:multiLevelType w:val="multilevel"/>
    <w:tmpl w:val="597A09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22C14"/>
    <w:multiLevelType w:val="multilevel"/>
    <w:tmpl w:val="932430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F1391"/>
    <w:multiLevelType w:val="multilevel"/>
    <w:tmpl w:val="9D626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1828B8"/>
    <w:multiLevelType w:val="multilevel"/>
    <w:tmpl w:val="91A4A5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B70DB"/>
    <w:multiLevelType w:val="multilevel"/>
    <w:tmpl w:val="C4B26C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D717CC"/>
    <w:multiLevelType w:val="multilevel"/>
    <w:tmpl w:val="3F563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394148">
    <w:abstractNumId w:val="4"/>
  </w:num>
  <w:num w:numId="2" w16cid:durableId="1921016371">
    <w:abstractNumId w:val="10"/>
  </w:num>
  <w:num w:numId="3" w16cid:durableId="1338724978">
    <w:abstractNumId w:val="1"/>
  </w:num>
  <w:num w:numId="4" w16cid:durableId="244412956">
    <w:abstractNumId w:val="5"/>
  </w:num>
  <w:num w:numId="5" w16cid:durableId="2054497834">
    <w:abstractNumId w:val="6"/>
  </w:num>
  <w:num w:numId="6" w16cid:durableId="1862817031">
    <w:abstractNumId w:val="7"/>
  </w:num>
  <w:num w:numId="7" w16cid:durableId="1709449843">
    <w:abstractNumId w:val="3"/>
  </w:num>
  <w:num w:numId="8" w16cid:durableId="1739664246">
    <w:abstractNumId w:val="2"/>
  </w:num>
  <w:num w:numId="9" w16cid:durableId="374694617">
    <w:abstractNumId w:val="0"/>
  </w:num>
  <w:num w:numId="10" w16cid:durableId="1996103130">
    <w:abstractNumId w:val="11"/>
  </w:num>
  <w:num w:numId="11" w16cid:durableId="1663046718">
    <w:abstractNumId w:val="9"/>
  </w:num>
  <w:num w:numId="12" w16cid:durableId="1741753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DA"/>
    <w:rsid w:val="000B6341"/>
    <w:rsid w:val="001155DA"/>
    <w:rsid w:val="00277E1F"/>
    <w:rsid w:val="00353101"/>
    <w:rsid w:val="003C751F"/>
    <w:rsid w:val="004F6209"/>
    <w:rsid w:val="0053579B"/>
    <w:rsid w:val="00645E37"/>
    <w:rsid w:val="006A653A"/>
    <w:rsid w:val="007E31DB"/>
    <w:rsid w:val="008939FC"/>
    <w:rsid w:val="009F2296"/>
    <w:rsid w:val="00BD0EE0"/>
    <w:rsid w:val="00C206A7"/>
    <w:rsid w:val="00D31540"/>
    <w:rsid w:val="00FA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D6697"/>
  <w15:chartTrackingRefBased/>
  <w15:docId w15:val="{6A08A6B8-E3ED-4943-A723-9234896B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155D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1155D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5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1155DA"/>
    <w:rPr>
      <w:color w:val="0000FF"/>
      <w:u w:val="single"/>
    </w:rPr>
  </w:style>
  <w:style w:type="character" w:customStyle="1" w:styleId="Heading2Char">
    <w:name w:val="Heading 2 Char"/>
    <w:basedOn w:val="DefaultParagraphFont"/>
    <w:link w:val="Heading2"/>
    <w:uiPriority w:val="9"/>
    <w:rsid w:val="001155DA"/>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1155DA"/>
    <w:rPr>
      <w:rFonts w:ascii="Times New Roman" w:eastAsia="Times New Roman" w:hAnsi="Times New Roman" w:cs="Times New Roman"/>
      <w:b/>
      <w:bCs/>
      <w:kern w:val="0"/>
      <w:sz w:val="27"/>
      <w:szCs w:val="27"/>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29495">
      <w:bodyDiv w:val="1"/>
      <w:marLeft w:val="0"/>
      <w:marRight w:val="0"/>
      <w:marTop w:val="0"/>
      <w:marBottom w:val="0"/>
      <w:divBdr>
        <w:top w:val="none" w:sz="0" w:space="0" w:color="auto"/>
        <w:left w:val="none" w:sz="0" w:space="0" w:color="auto"/>
        <w:bottom w:val="none" w:sz="0" w:space="0" w:color="auto"/>
        <w:right w:val="none" w:sz="0" w:space="0" w:color="auto"/>
      </w:divBdr>
    </w:div>
    <w:div w:id="951328392">
      <w:bodyDiv w:val="1"/>
      <w:marLeft w:val="0"/>
      <w:marRight w:val="0"/>
      <w:marTop w:val="0"/>
      <w:marBottom w:val="0"/>
      <w:divBdr>
        <w:top w:val="none" w:sz="0" w:space="0" w:color="auto"/>
        <w:left w:val="none" w:sz="0" w:space="0" w:color="auto"/>
        <w:bottom w:val="none" w:sz="0" w:space="0" w:color="auto"/>
        <w:right w:val="none" w:sz="0" w:space="0" w:color="auto"/>
      </w:divBdr>
    </w:div>
    <w:div w:id="1272857718">
      <w:bodyDiv w:val="1"/>
      <w:marLeft w:val="0"/>
      <w:marRight w:val="0"/>
      <w:marTop w:val="0"/>
      <w:marBottom w:val="0"/>
      <w:divBdr>
        <w:top w:val="none" w:sz="0" w:space="0" w:color="auto"/>
        <w:left w:val="none" w:sz="0" w:space="0" w:color="auto"/>
        <w:bottom w:val="none" w:sz="0" w:space="0" w:color="auto"/>
        <w:right w:val="none" w:sz="0" w:space="0" w:color="auto"/>
      </w:divBdr>
    </w:div>
    <w:div w:id="1442647807">
      <w:bodyDiv w:val="1"/>
      <w:marLeft w:val="0"/>
      <w:marRight w:val="0"/>
      <w:marTop w:val="0"/>
      <w:marBottom w:val="0"/>
      <w:divBdr>
        <w:top w:val="none" w:sz="0" w:space="0" w:color="auto"/>
        <w:left w:val="none" w:sz="0" w:space="0" w:color="auto"/>
        <w:bottom w:val="none" w:sz="0" w:space="0" w:color="auto"/>
        <w:right w:val="none" w:sz="0" w:space="0" w:color="auto"/>
      </w:divBdr>
    </w:div>
    <w:div w:id="1825857817">
      <w:bodyDiv w:val="1"/>
      <w:marLeft w:val="0"/>
      <w:marRight w:val="0"/>
      <w:marTop w:val="0"/>
      <w:marBottom w:val="0"/>
      <w:divBdr>
        <w:top w:val="none" w:sz="0" w:space="0" w:color="auto"/>
        <w:left w:val="none" w:sz="0" w:space="0" w:color="auto"/>
        <w:bottom w:val="none" w:sz="0" w:space="0" w:color="auto"/>
        <w:right w:val="none" w:sz="0" w:space="0" w:color="auto"/>
      </w:divBdr>
    </w:div>
    <w:div w:id="201518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lone-working/employer/violence.htm" TargetMode="External"/><Relationship Id="rId13" Type="http://schemas.openxmlformats.org/officeDocument/2006/relationships/hyperlink" Target="https://www.hse.gov.uk/stress/index.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se.gov.uk/lone-working/employer/training-supervision-monitoring.htm" TargetMode="External"/><Relationship Id="rId12" Type="http://schemas.openxmlformats.org/officeDocument/2006/relationships/hyperlink" Target="https://www.hse.gov.uk/violence/index.htm" TargetMode="External"/><Relationship Id="rId17" Type="http://schemas.openxmlformats.org/officeDocument/2006/relationships/hyperlink" Target="https://www.hse.gov.uk/simple-health-safety/risk/index.htm" TargetMode="External"/><Relationship Id="rId2" Type="http://schemas.openxmlformats.org/officeDocument/2006/relationships/styles" Target="styles.xml"/><Relationship Id="rId16" Type="http://schemas.openxmlformats.org/officeDocument/2006/relationships/hyperlink" Target="https://www.hse.gov.uk/simple-health-safety/firstaid/index.htm" TargetMode="External"/><Relationship Id="rId1" Type="http://schemas.openxmlformats.org/officeDocument/2006/relationships/numbering" Target="numbering.xml"/><Relationship Id="rId6" Type="http://schemas.openxmlformats.org/officeDocument/2006/relationships/hyperlink" Target="https://www.hse.gov.uk/roadsafety/index.htm" TargetMode="External"/><Relationship Id="rId11" Type="http://schemas.openxmlformats.org/officeDocument/2006/relationships/hyperlink" Target="https://www.hse.gov.uk/lone-working/employer/stress-other-factors.htm" TargetMode="External"/><Relationship Id="rId5" Type="http://schemas.openxmlformats.org/officeDocument/2006/relationships/image" Target="media/image1.png"/><Relationship Id="rId15" Type="http://schemas.openxmlformats.org/officeDocument/2006/relationships/hyperlink" Target="https://www.hse.gov.uk/simple-health-safety/risk/index.htm" TargetMode="External"/><Relationship Id="rId10" Type="http://schemas.openxmlformats.org/officeDocument/2006/relationships/hyperlink" Target="https://www.hse.gov.uk/lone-working/employer/stress-other-factors.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se.gov.uk/lone-working/employer/stress-other-factors.htm" TargetMode="External"/><Relationship Id="rId14" Type="http://schemas.openxmlformats.org/officeDocument/2006/relationships/hyperlink" Target="https://www.hse.gov.uk/stress/sig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1217</Words>
  <Characters>6937</Characters>
  <Application>Microsoft Office Word</Application>
  <DocSecurity>0</DocSecurity>
  <Lines>57</Lines>
  <Paragraphs>16</Paragraphs>
  <ScaleCrop>false</ScaleCrop>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Hill</dc:creator>
  <cp:keywords/>
  <dc:description/>
  <cp:lastModifiedBy>Dave Hill</cp:lastModifiedBy>
  <cp:revision>2</cp:revision>
  <cp:lastPrinted>2023-11-15T12:19:00Z</cp:lastPrinted>
  <dcterms:created xsi:type="dcterms:W3CDTF">2026-01-08T12:25:00Z</dcterms:created>
  <dcterms:modified xsi:type="dcterms:W3CDTF">2026-01-08T12:25:00Z</dcterms:modified>
</cp:coreProperties>
</file>